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6331" w14:textId="7BC193BC"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7C9FBCC" w14:textId="093A46C2"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04EC179C" w14:textId="77777777" w:rsidR="002A3504" w:rsidRPr="00B37614" w:rsidRDefault="002A3504" w:rsidP="00B37614">
      <w:pPr>
        <w:rPr>
          <w:rFonts w:cstheme="minorHAnsi"/>
          <w:lang w:val="en-GB"/>
        </w:rPr>
      </w:pPr>
    </w:p>
    <w:p w14:paraId="20620A0B" w14:textId="66C1F9F9"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Title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36AB370D" w14:textId="77777777" w:rsidTr="00A85B6E">
        <w:trPr>
          <w:trHeight w:val="340"/>
        </w:trPr>
        <w:tc>
          <w:tcPr>
            <w:tcW w:w="5000" w:type="pct"/>
            <w:tcMar>
              <w:top w:w="57" w:type="dxa"/>
              <w:bottom w:w="57" w:type="dxa"/>
            </w:tcMar>
            <w:vAlign w:val="center"/>
          </w:tcPr>
          <w:p w14:paraId="5C82C221" w14:textId="77777777" w:rsidR="001312E6" w:rsidRPr="00B37614" w:rsidRDefault="001312E6" w:rsidP="00CE1602">
            <w:pPr>
              <w:spacing w:after="240"/>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b/>
                <w:bCs/>
                <w:lang w:val="en-GB"/>
              </w:rPr>
              <w:id w:val="1780222596"/>
              <w:lock w:val="sdtLocked"/>
              <w:placeholder>
                <w:docPart w:val="370B3BCE3D454B7CA7F554F5CEFE43B5"/>
              </w:placeholder>
            </w:sdtPr>
            <w:sdtEndPr>
              <w:rPr>
                <w:b w:val="0"/>
                <w:bCs w:val="0"/>
              </w:rPr>
            </w:sdtEndPr>
            <w:sdtContent>
              <w:p w14:paraId="7B70EFC4" w14:textId="6CF25ACE" w:rsidR="001312E6" w:rsidRPr="00B37614" w:rsidRDefault="000B5C82" w:rsidP="00B37614">
                <w:pPr>
                  <w:rPr>
                    <w:rFonts w:cstheme="minorHAnsi"/>
                    <w:lang w:val="en-GB"/>
                  </w:rPr>
                </w:pPr>
                <w:r w:rsidRPr="00B67FCC">
                  <w:rPr>
                    <w:rFonts w:cstheme="minorHAnsi"/>
                    <w:b/>
                    <w:bCs/>
                    <w:lang w:val="en-GB"/>
                  </w:rPr>
                  <w:t>Quality r</w:t>
                </w:r>
                <w:r w:rsidR="00637253" w:rsidRPr="00B67FCC">
                  <w:rPr>
                    <w:rFonts w:cstheme="minorHAnsi"/>
                    <w:b/>
                    <w:bCs/>
                    <w:lang w:val="en-GB"/>
                  </w:rPr>
                  <w:t>eview of FNC/1BTR</w:t>
                </w:r>
                <w:r w:rsidRPr="00B67FCC">
                  <w:rPr>
                    <w:rFonts w:cstheme="minorHAnsi"/>
                    <w:b/>
                    <w:bCs/>
                    <w:lang w:val="en-GB"/>
                  </w:rPr>
                  <w:t xml:space="preserve"> of Montenegro</w:t>
                </w:r>
              </w:p>
            </w:sdtContent>
          </w:sdt>
        </w:tc>
      </w:tr>
    </w:tbl>
    <w:p w14:paraId="50DD094B" w14:textId="77777777" w:rsidR="002C6159" w:rsidRPr="00B37614" w:rsidRDefault="002C6159" w:rsidP="00B37614">
      <w:pPr>
        <w:rPr>
          <w:rFonts w:cstheme="minorHAnsi"/>
          <w:lang w:val="en-GB"/>
        </w:rPr>
      </w:pPr>
    </w:p>
    <w:p w14:paraId="10AFF350" w14:textId="72E8CD3B"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1D66DE9C" w14:textId="77777777" w:rsidTr="00A85B6E">
        <w:trPr>
          <w:trHeight w:val="340"/>
        </w:trPr>
        <w:tc>
          <w:tcPr>
            <w:tcW w:w="929" w:type="pct"/>
            <w:tcMar>
              <w:top w:w="57" w:type="dxa"/>
              <w:bottom w:w="57" w:type="dxa"/>
            </w:tcMar>
            <w:vAlign w:val="center"/>
          </w:tcPr>
          <w:p w14:paraId="5C45CE30" w14:textId="64116AF1"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7D03FF52" w14:textId="348D4234" w:rsidR="002C6159" w:rsidRPr="00B37614" w:rsidRDefault="0028702A" w:rsidP="0028702A">
                <w:pPr>
                  <w:jc w:val="left"/>
                  <w:rPr>
                    <w:rFonts w:cstheme="minorHAnsi"/>
                    <w:lang w:val="en-GB"/>
                  </w:rPr>
                </w:pPr>
                <w:r>
                  <w:rPr>
                    <w:rFonts w:cstheme="minorHAnsi"/>
                    <w:lang w:val="en-GB"/>
                  </w:rPr>
                  <w:t>Montenegro</w:t>
                </w:r>
              </w:p>
            </w:sdtContent>
          </w:sdt>
        </w:tc>
      </w:tr>
      <w:tr w:rsidR="002C6159" w:rsidRPr="0099606A" w14:paraId="04BA8F86" w14:textId="77777777" w:rsidTr="00A85B6E">
        <w:trPr>
          <w:trHeight w:val="340"/>
        </w:trPr>
        <w:tc>
          <w:tcPr>
            <w:tcW w:w="929" w:type="pct"/>
            <w:tcMar>
              <w:top w:w="57" w:type="dxa"/>
              <w:bottom w:w="57" w:type="dxa"/>
            </w:tcMar>
            <w:vAlign w:val="center"/>
          </w:tcPr>
          <w:p w14:paraId="0E76B6DB" w14:textId="1EC0F1DC"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7B519B2A" w14:textId="06C3296F" w:rsidR="002C6159" w:rsidRPr="00B37614" w:rsidRDefault="00184230" w:rsidP="00B37614">
                <w:pPr>
                  <w:jc w:val="left"/>
                  <w:rPr>
                    <w:rFonts w:cstheme="minorHAnsi"/>
                    <w:lang w:val="en-GB"/>
                  </w:rPr>
                </w:pPr>
                <w:r>
                  <w:rPr>
                    <w:rFonts w:cstheme="minorHAnsi"/>
                    <w:lang w:val="en-GB"/>
                  </w:rPr>
                  <w:t xml:space="preserve">Tamara </w:t>
                </w:r>
                <w:proofErr w:type="spellStart"/>
                <w:r>
                  <w:rPr>
                    <w:rFonts w:cstheme="minorHAnsi"/>
                    <w:lang w:val="en-GB"/>
                  </w:rPr>
                  <w:t>Brajović</w:t>
                </w:r>
                <w:proofErr w:type="spellEnd"/>
              </w:p>
            </w:sdtContent>
          </w:sdt>
        </w:tc>
      </w:tr>
      <w:tr w:rsidR="002C6159" w:rsidRPr="0099606A" w14:paraId="1A811C32" w14:textId="77777777" w:rsidTr="00A85B6E">
        <w:trPr>
          <w:trHeight w:val="340"/>
        </w:trPr>
        <w:tc>
          <w:tcPr>
            <w:tcW w:w="929" w:type="pct"/>
            <w:tcMar>
              <w:top w:w="57" w:type="dxa"/>
              <w:bottom w:w="57" w:type="dxa"/>
            </w:tcMar>
            <w:vAlign w:val="center"/>
          </w:tcPr>
          <w:p w14:paraId="0420C580" w14:textId="72C210F9"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p w14:paraId="78456D5A" w14:textId="4A674C29" w:rsidR="002C6159" w:rsidRPr="00B37614" w:rsidRDefault="000B5C82" w:rsidP="00B37614">
                <w:pPr>
                  <w:jc w:val="left"/>
                  <w:rPr>
                    <w:rFonts w:cstheme="minorHAnsi"/>
                    <w:lang w:val="en-GB"/>
                  </w:rPr>
                </w:pPr>
                <w:hyperlink r:id="rId11" w:history="1">
                  <w:r w:rsidRPr="00D922FB">
                    <w:rPr>
                      <w:rStyle w:val="Hyperlink"/>
                    </w:rPr>
                    <w:t>tamara.brajovic@mepg.gov.me</w:t>
                  </w:r>
                </w:hyperlink>
                <w:r>
                  <w:t xml:space="preserve"> </w:t>
                </w:r>
              </w:p>
            </w:sdtContent>
          </w:sdt>
        </w:tc>
      </w:tr>
      <w:tr w:rsidR="002C6159" w:rsidRPr="0099606A" w14:paraId="0BB11405" w14:textId="77777777" w:rsidTr="00A85B6E">
        <w:trPr>
          <w:trHeight w:val="340"/>
        </w:trPr>
        <w:tc>
          <w:tcPr>
            <w:tcW w:w="929" w:type="pct"/>
            <w:tcMar>
              <w:top w:w="57" w:type="dxa"/>
              <w:bottom w:w="57" w:type="dxa"/>
            </w:tcMar>
            <w:vAlign w:val="center"/>
          </w:tcPr>
          <w:p w14:paraId="66235F70" w14:textId="5D63010E"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p w14:paraId="76112B25" w14:textId="21054353" w:rsidR="002C6159" w:rsidRPr="00B37614" w:rsidRDefault="002C3406" w:rsidP="00B37614">
                <w:pPr>
                  <w:jc w:val="left"/>
                  <w:rPr>
                    <w:rFonts w:cstheme="minorHAnsi"/>
                    <w:lang w:val="en-GB"/>
                  </w:rPr>
                </w:pPr>
                <w:r w:rsidRPr="002C3406">
                  <w:rPr>
                    <w:rFonts w:cstheme="minorHAnsi"/>
                    <w:lang w:val="en-GB"/>
                  </w:rPr>
                  <w:t>Advisor</w:t>
                </w:r>
              </w:p>
            </w:sdtContent>
          </w:sdt>
        </w:tc>
      </w:tr>
      <w:tr w:rsidR="002C6159" w:rsidRPr="0099606A" w14:paraId="6632C57A" w14:textId="77777777" w:rsidTr="00A85B6E">
        <w:trPr>
          <w:trHeight w:val="340"/>
        </w:trPr>
        <w:tc>
          <w:tcPr>
            <w:tcW w:w="929" w:type="pct"/>
            <w:tcMar>
              <w:top w:w="57" w:type="dxa"/>
              <w:bottom w:w="57" w:type="dxa"/>
            </w:tcMar>
            <w:vAlign w:val="center"/>
          </w:tcPr>
          <w:p w14:paraId="2359B4BF" w14:textId="5E0BE58D"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p w14:paraId="4377CE51" w14:textId="1D272142" w:rsidR="002C6159" w:rsidRPr="00B37614" w:rsidRDefault="0028702A" w:rsidP="0028702A">
                <w:pPr>
                  <w:jc w:val="left"/>
                  <w:rPr>
                    <w:rFonts w:cstheme="minorHAnsi"/>
                    <w:lang w:val="en-GB"/>
                  </w:rPr>
                </w:pPr>
                <w:r>
                  <w:rPr>
                    <w:rFonts w:cstheme="minorHAnsi"/>
                    <w:lang w:val="en-GB"/>
                  </w:rPr>
                  <w:t xml:space="preserve">Ministry of </w:t>
                </w:r>
                <w:r w:rsidR="00184230">
                  <w:rPr>
                    <w:rFonts w:cstheme="minorHAnsi"/>
                    <w:lang w:val="en-GB"/>
                  </w:rPr>
                  <w:t>E</w:t>
                </w:r>
                <w:r>
                  <w:rPr>
                    <w:rFonts w:cstheme="minorHAnsi"/>
                    <w:lang w:val="en-GB"/>
                  </w:rPr>
                  <w:t xml:space="preserve">cology, </w:t>
                </w:r>
                <w:r w:rsidR="00184230">
                  <w:rPr>
                    <w:rFonts w:cstheme="minorHAnsi"/>
                    <w:lang w:val="en-GB"/>
                  </w:rPr>
                  <w:t>S</w:t>
                </w:r>
                <w:r w:rsidR="00EC43E8">
                  <w:rPr>
                    <w:rFonts w:cstheme="minorHAnsi"/>
                    <w:lang w:val="en-GB"/>
                  </w:rPr>
                  <w:t xml:space="preserve">ustainable </w:t>
                </w:r>
                <w:r w:rsidR="00184230">
                  <w:rPr>
                    <w:rFonts w:cstheme="minorHAnsi"/>
                    <w:lang w:val="en-GB"/>
                  </w:rPr>
                  <w:t>D</w:t>
                </w:r>
                <w:r w:rsidR="00EC43E8">
                  <w:rPr>
                    <w:rFonts w:cstheme="minorHAnsi"/>
                    <w:lang w:val="en-GB"/>
                  </w:rPr>
                  <w:t xml:space="preserve">evelopment and </w:t>
                </w:r>
                <w:r w:rsidR="00184230">
                  <w:rPr>
                    <w:rFonts w:cstheme="minorHAnsi"/>
                    <w:lang w:val="en-GB"/>
                  </w:rPr>
                  <w:t>N</w:t>
                </w:r>
                <w:r w:rsidR="00EC43E8">
                  <w:rPr>
                    <w:rFonts w:cstheme="minorHAnsi"/>
                    <w:lang w:val="en-GB"/>
                  </w:rPr>
                  <w:t xml:space="preserve">orth </w:t>
                </w:r>
                <w:r w:rsidR="00184230">
                  <w:rPr>
                    <w:rFonts w:cstheme="minorHAnsi"/>
                    <w:lang w:val="en-GB"/>
                  </w:rPr>
                  <w:t>R</w:t>
                </w:r>
                <w:r w:rsidR="00EC43E8">
                  <w:rPr>
                    <w:rFonts w:cstheme="minorHAnsi"/>
                    <w:lang w:val="en-GB"/>
                  </w:rPr>
                  <w:t xml:space="preserve">egion </w:t>
                </w:r>
                <w:r w:rsidR="00184230">
                  <w:rPr>
                    <w:rFonts w:cstheme="minorHAnsi"/>
                    <w:lang w:val="en-GB"/>
                  </w:rPr>
                  <w:t>D</w:t>
                </w:r>
                <w:r w:rsidR="00EC43E8">
                  <w:rPr>
                    <w:rFonts w:cstheme="minorHAnsi"/>
                    <w:lang w:val="en-GB"/>
                  </w:rPr>
                  <w:t xml:space="preserve">evelopment </w:t>
                </w:r>
                <w:r>
                  <w:rPr>
                    <w:rFonts w:cstheme="minorHAnsi"/>
                    <w:lang w:val="en-GB"/>
                  </w:rPr>
                  <w:t xml:space="preserve"> </w:t>
                </w:r>
              </w:p>
            </w:sdtContent>
          </w:sdt>
        </w:tc>
      </w:tr>
    </w:tbl>
    <w:p w14:paraId="0AE12A77" w14:textId="77777777" w:rsidR="002C6159" w:rsidRPr="00B37614" w:rsidRDefault="002C6159" w:rsidP="00B37614">
      <w:pPr>
        <w:rPr>
          <w:rFonts w:cstheme="minorHAnsi"/>
          <w:lang w:val="en-GB"/>
        </w:rPr>
      </w:pPr>
    </w:p>
    <w:p w14:paraId="1AF632BD" w14:textId="786D09A3"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138"/>
      </w:tblGrid>
      <w:tr w:rsidR="00F00815" w:rsidRPr="0099606A" w14:paraId="27427D44" w14:textId="77777777" w:rsidTr="00770836">
        <w:trPr>
          <w:trHeight w:val="340"/>
        </w:trPr>
        <w:tc>
          <w:tcPr>
            <w:tcW w:w="962" w:type="pct"/>
            <w:tcMar>
              <w:top w:w="57" w:type="dxa"/>
              <w:bottom w:w="57" w:type="dxa"/>
            </w:tcMar>
          </w:tcPr>
          <w:p w14:paraId="4AF41425" w14:textId="0FD106BD"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038" w:type="pct"/>
            <w:tcMar>
              <w:top w:w="57" w:type="dxa"/>
              <w:bottom w:w="57" w:type="dxa"/>
            </w:tcMar>
          </w:tcPr>
          <w:p w14:paraId="25140CFA" w14:textId="0AC95B72"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73"/>
              <w:gridCol w:w="2522"/>
            </w:tblGrid>
            <w:tr w:rsidR="00770836" w:rsidRPr="00B37614" w14:paraId="5C88B03C" w14:textId="77777777" w:rsidTr="00770836">
              <w:trPr>
                <w:trHeight w:val="340"/>
              </w:trPr>
              <w:tc>
                <w:tcPr>
                  <w:tcW w:w="5000" w:type="pct"/>
                  <w:gridSpan w:val="3"/>
                  <w:tcMar>
                    <w:top w:w="57" w:type="dxa"/>
                    <w:bottom w:w="57" w:type="dxa"/>
                  </w:tcMar>
                  <w:vAlign w:val="center"/>
                </w:tcPr>
                <w:p w14:paraId="537221D4" w14:textId="0709EA4B"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01FA057B" w14:textId="77777777" w:rsidTr="002B15A8">
              <w:trPr>
                <w:trHeight w:val="340"/>
              </w:trPr>
              <w:tc>
                <w:tcPr>
                  <w:tcW w:w="1753" w:type="pct"/>
                  <w:tcMar>
                    <w:top w:w="57" w:type="dxa"/>
                    <w:bottom w:w="57" w:type="dxa"/>
                  </w:tcMar>
                  <w:vAlign w:val="center"/>
                </w:tcPr>
                <w:p w14:paraId="044FA977" w14:textId="71473AE2" w:rsidR="00770836" w:rsidRDefault="00000000" w:rsidP="00770836">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F24DE58" w14:textId="14ECA1DE" w:rsidR="00770836" w:rsidRDefault="00000000" w:rsidP="00770836">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4472C4F0" w14:textId="1E32C39A" w:rsidR="00770836" w:rsidRDefault="00000000" w:rsidP="00770836">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1E5594DD" w14:textId="77777777" w:rsidTr="002B15A8">
              <w:trPr>
                <w:trHeight w:val="340"/>
              </w:trPr>
              <w:tc>
                <w:tcPr>
                  <w:tcW w:w="1753" w:type="pct"/>
                  <w:tcMar>
                    <w:top w:w="57" w:type="dxa"/>
                    <w:bottom w:w="57" w:type="dxa"/>
                  </w:tcMar>
                  <w:vAlign w:val="center"/>
                </w:tcPr>
                <w:p w14:paraId="02DDCF0F" w14:textId="39597A1F"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125D1D16" w14:textId="0D5BBCE1"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19319609" w14:textId="5889F774"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6D2F0072" w14:textId="77777777" w:rsidTr="002B15A8">
              <w:trPr>
                <w:trHeight w:val="340"/>
              </w:trPr>
              <w:tc>
                <w:tcPr>
                  <w:tcW w:w="3178" w:type="pct"/>
                  <w:gridSpan w:val="2"/>
                  <w:tcMar>
                    <w:top w:w="57" w:type="dxa"/>
                    <w:bottom w:w="57" w:type="dxa"/>
                  </w:tcMar>
                  <w:vAlign w:val="center"/>
                </w:tcPr>
                <w:p w14:paraId="35105714" w14:textId="25837B43"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922332">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EE974B4" w14:textId="779D172F"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14:checkbox>
                        <w14:checked w14:val="1"/>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sdt>
            <w:sdtPr>
              <w:rPr>
                <w:rFonts w:cstheme="minorHAnsi"/>
                <w:b/>
                <w:bCs/>
                <w:lang w:val="en-GB"/>
              </w:rPr>
              <w:id w:val="-779184574"/>
              <w:placeholder>
                <w:docPart w:val="322A644AD1C94A6E8B005948BE8950A5"/>
              </w:placeholder>
            </w:sdtPr>
            <w:sdtEndPr>
              <w:rPr>
                <w:b w:val="0"/>
                <w:bCs w:val="0"/>
              </w:rPr>
            </w:sdtEndPr>
            <w:sdtContent>
              <w:p w14:paraId="10B5BDE4" w14:textId="5C730079" w:rsidR="00B37614" w:rsidRPr="00B37614" w:rsidRDefault="008B2340" w:rsidP="008B2340">
                <w:pPr>
                  <w:rPr>
                    <w:rFonts w:cstheme="minorHAnsi"/>
                    <w:lang w:val="en-GB"/>
                  </w:rPr>
                </w:pPr>
                <w:r>
                  <w:rPr>
                    <w:rFonts w:cstheme="minorHAnsi"/>
                    <w:b/>
                    <w:bCs/>
                    <w:sz w:val="20"/>
                    <w:szCs w:val="20"/>
                    <w:lang w:val="en-GB"/>
                  </w:rPr>
                  <w:t>Review of FNC/1BTR</w:t>
                </w:r>
              </w:p>
            </w:sdtContent>
          </w:sdt>
        </w:tc>
      </w:tr>
      <w:tr w:rsidR="00F00815" w:rsidRPr="0099606A" w14:paraId="2A2706B5" w14:textId="77777777" w:rsidTr="00770836">
        <w:trPr>
          <w:trHeight w:val="340"/>
        </w:trPr>
        <w:tc>
          <w:tcPr>
            <w:tcW w:w="962" w:type="pct"/>
            <w:tcMar>
              <w:top w:w="57" w:type="dxa"/>
              <w:bottom w:w="57" w:type="dxa"/>
            </w:tcMar>
          </w:tcPr>
          <w:p w14:paraId="60606010" w14:textId="4AF51EF0" w:rsidR="00851E67" w:rsidRPr="00B37614" w:rsidRDefault="00851E67" w:rsidP="00A85B6E">
            <w:pPr>
              <w:jc w:val="left"/>
              <w:rPr>
                <w:rFonts w:cstheme="minorHAnsi"/>
                <w:b/>
                <w:bCs/>
                <w:lang w:val="en-GB"/>
              </w:rPr>
            </w:pPr>
            <w:r w:rsidRPr="00B37614">
              <w:rPr>
                <w:rFonts w:cstheme="minorHAnsi"/>
                <w:b/>
                <w:bCs/>
                <w:lang w:val="en-GB"/>
              </w:rPr>
              <w:t>Type</w:t>
            </w:r>
          </w:p>
        </w:tc>
        <w:tc>
          <w:tcPr>
            <w:tcW w:w="4038" w:type="pct"/>
            <w:tcMar>
              <w:top w:w="57" w:type="dxa"/>
              <w:bottom w:w="57" w:type="dxa"/>
            </w:tcMar>
          </w:tcPr>
          <w:p w14:paraId="653084FD" w14:textId="052479BC"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7"/>
              <w:gridCol w:w="2308"/>
            </w:tblGrid>
            <w:tr w:rsidR="00A930B8" w:rsidRPr="00B37614" w14:paraId="2F2FFB84" w14:textId="77777777" w:rsidTr="00770836">
              <w:trPr>
                <w:trHeight w:val="340"/>
              </w:trPr>
              <w:tc>
                <w:tcPr>
                  <w:tcW w:w="1666" w:type="pct"/>
                  <w:tcMar>
                    <w:top w:w="57" w:type="dxa"/>
                    <w:bottom w:w="57" w:type="dxa"/>
                  </w:tcMar>
                  <w:vAlign w:val="center"/>
                </w:tcPr>
                <w:p w14:paraId="0F4B264E" w14:textId="2F8090FC"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1093196" w14:textId="5AE96321"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68C02A9F" w14:textId="0EB4135C"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7716BB83" w14:textId="77777777" w:rsidTr="00770836">
              <w:trPr>
                <w:trHeight w:val="340"/>
              </w:trPr>
              <w:tc>
                <w:tcPr>
                  <w:tcW w:w="1666" w:type="pct"/>
                  <w:tcMar>
                    <w:top w:w="57" w:type="dxa"/>
                    <w:bottom w:w="57" w:type="dxa"/>
                  </w:tcMar>
                  <w:vAlign w:val="center"/>
                </w:tcPr>
                <w:p w14:paraId="33A89F8D" w14:textId="496FC814"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66FDBCA3" w14:textId="2162ED75"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2F3A9FF1" w14:textId="0BF6A7DC" w:rsidR="002B15A8" w:rsidRPr="00B37614" w:rsidRDefault="00000000" w:rsidP="002B15A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3E03A518" w14:textId="77777777" w:rsidTr="00770836">
              <w:trPr>
                <w:trHeight w:val="340"/>
              </w:trPr>
              <w:tc>
                <w:tcPr>
                  <w:tcW w:w="1666" w:type="pct"/>
                  <w:tcMar>
                    <w:top w:w="57" w:type="dxa"/>
                    <w:bottom w:w="57" w:type="dxa"/>
                  </w:tcMar>
                  <w:vAlign w:val="center"/>
                </w:tcPr>
                <w:p w14:paraId="5ED0C40E" w14:textId="5ED76BCD"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9FE2368" w14:textId="20FB0890"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14:checkbox>
                        <w14:checked w14:val="1"/>
                        <w14:checkedState w14:val="2612" w14:font="MS Gothic"/>
                        <w14:uncheckedState w14:val="2610" w14:font="MS Gothic"/>
                      </w14:checkbox>
                    </w:sdtPr>
                    <w:sdtContent>
                      <w:r w:rsidR="00DC740A">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75A109D8" w14:textId="06527ED0"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8B2340">
                        <w:rPr>
                          <w:rFonts w:ascii="MS Gothic" w:eastAsia="MS Gothic" w:hAnsi="MS Gothic" w:cstheme="minorHAnsi" w:hint="eastAsia"/>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sz w:val="20"/>
                <w:szCs w:val="20"/>
                <w:lang w:val="en-GB"/>
              </w:rPr>
              <w:id w:val="-1693678139"/>
              <w:placeholder>
                <w:docPart w:val="C8283044172149C5875D49E4CD8FC83C"/>
              </w:placeholder>
              <w:showingPlcHdr/>
            </w:sdtPr>
            <w:sdtContent>
              <w:p w14:paraId="1EC19CCD" w14:textId="243655D9" w:rsidR="000F5B2B" w:rsidRPr="00E9272A" w:rsidRDefault="008B2340" w:rsidP="00E9272A">
                <w:pPr>
                  <w:rPr>
                    <w:rFonts w:cstheme="minorHAnsi"/>
                    <w:sz w:val="20"/>
                    <w:szCs w:val="20"/>
                    <w:lang w:val="en-GB"/>
                  </w:rPr>
                </w:pPr>
                <w:r w:rsidRPr="00132D7B">
                  <w:rPr>
                    <w:rStyle w:val="PlaceholderText"/>
                    <w:rFonts w:cstheme="minorHAnsi"/>
                    <w:lang w:val="en-GB"/>
                  </w:rPr>
                  <w:t>Click here to enter text.</w:t>
                </w:r>
              </w:p>
            </w:sdtContent>
          </w:sdt>
          <w:p w14:paraId="6C523E25" w14:textId="1B54A002" w:rsidR="00851E67" w:rsidRPr="00B37614" w:rsidRDefault="00851E67" w:rsidP="00A85B6E">
            <w:pPr>
              <w:jc w:val="left"/>
              <w:rPr>
                <w:rFonts w:cstheme="minorHAnsi"/>
                <w:lang w:val="en-GB"/>
              </w:rPr>
            </w:pPr>
          </w:p>
        </w:tc>
      </w:tr>
      <w:tr w:rsidR="00F00815" w:rsidRPr="0099606A" w14:paraId="0786D4F5" w14:textId="77777777" w:rsidTr="00770836">
        <w:trPr>
          <w:trHeight w:val="340"/>
        </w:trPr>
        <w:tc>
          <w:tcPr>
            <w:tcW w:w="962" w:type="pct"/>
            <w:tcMar>
              <w:top w:w="57" w:type="dxa"/>
              <w:bottom w:w="57" w:type="dxa"/>
            </w:tcMar>
          </w:tcPr>
          <w:p w14:paraId="3CCC5E57" w14:textId="270746C5" w:rsidR="002C6159" w:rsidRPr="00B37614" w:rsidRDefault="002C6159" w:rsidP="00A85B6E">
            <w:pPr>
              <w:jc w:val="left"/>
              <w:rPr>
                <w:rFonts w:cstheme="minorHAnsi"/>
                <w:b/>
                <w:bCs/>
                <w:lang w:val="en-GB"/>
              </w:rPr>
            </w:pPr>
            <w:r w:rsidRPr="00B37614">
              <w:rPr>
                <w:rFonts w:cstheme="minorHAnsi"/>
                <w:b/>
                <w:bCs/>
                <w:lang w:val="en-GB"/>
              </w:rPr>
              <w:lastRenderedPageBreak/>
              <w:t>Objective</w:t>
            </w:r>
          </w:p>
        </w:tc>
        <w:tc>
          <w:tcPr>
            <w:tcW w:w="4038" w:type="pct"/>
            <w:tcMar>
              <w:top w:w="57" w:type="dxa"/>
              <w:bottom w:w="57" w:type="dxa"/>
            </w:tcMar>
          </w:tcPr>
          <w:p w14:paraId="1A0DA691" w14:textId="2589BDA1" w:rsidR="003E00A7" w:rsidRPr="00922332" w:rsidRDefault="003E00A7" w:rsidP="00CE1602">
            <w:pPr>
              <w:spacing w:after="240"/>
              <w:jc w:val="left"/>
              <w:rPr>
                <w:rFonts w:cstheme="minorHAnsi"/>
                <w:i/>
                <w:iCs/>
                <w:sz w:val="20"/>
                <w:szCs w:val="20"/>
                <w:lang w:val="en-GB"/>
              </w:rPr>
            </w:pPr>
            <w:r w:rsidRPr="00922332">
              <w:rPr>
                <w:rFonts w:cstheme="minorHAnsi"/>
                <w:i/>
                <w:iCs/>
                <w:sz w:val="20"/>
                <w:szCs w:val="20"/>
                <w:lang w:val="en-GB"/>
              </w:rPr>
              <w:t>Please describe the objective of the support</w:t>
            </w:r>
            <w:r w:rsidR="00884CA9" w:rsidRPr="00922332">
              <w:rPr>
                <w:rFonts w:cstheme="minorHAnsi"/>
                <w:i/>
                <w:iCs/>
                <w:sz w:val="20"/>
                <w:szCs w:val="20"/>
                <w:lang w:val="en-GB"/>
              </w:rPr>
              <w:t xml:space="preserve"> requested</w:t>
            </w:r>
            <w:r w:rsidRPr="00922332">
              <w:rPr>
                <w:rFonts w:cstheme="minorHAnsi"/>
                <w:i/>
                <w:iCs/>
                <w:sz w:val="20"/>
                <w:szCs w:val="20"/>
                <w:lang w:val="en-GB"/>
              </w:rPr>
              <w:t xml:space="preserve">, </w:t>
            </w:r>
            <w:r w:rsidR="000919C4" w:rsidRPr="00922332">
              <w:rPr>
                <w:rFonts w:cstheme="minorHAnsi"/>
                <w:i/>
                <w:iCs/>
                <w:sz w:val="20"/>
                <w:szCs w:val="20"/>
                <w:lang w:val="en-GB"/>
              </w:rPr>
              <w:t>e.g.,</w:t>
            </w:r>
            <w:r w:rsidRPr="00922332">
              <w:rPr>
                <w:rFonts w:cstheme="minorHAnsi"/>
                <w:i/>
                <w:iCs/>
                <w:sz w:val="20"/>
                <w:szCs w:val="20"/>
                <w:lang w:val="en-GB"/>
              </w:rPr>
              <w:t xml:space="preserve"> improving institutional arrangements, developing specific technical capacities, etc. and how </w:t>
            </w:r>
            <w:r w:rsidRPr="00922332">
              <w:rPr>
                <w:rFonts w:cstheme="minorHAnsi"/>
                <w:i/>
                <w:sz w:val="20"/>
                <w:szCs w:val="20"/>
                <w:lang w:val="en-GB"/>
              </w:rPr>
              <w:t>the requested support will address the country’s needs in enhanced climate transparency?</w:t>
            </w:r>
            <w:r w:rsidRPr="00922332">
              <w:rPr>
                <w:rFonts w:cstheme="minorHAnsi"/>
                <w:i/>
                <w:iCs/>
                <w:sz w:val="20"/>
                <w:szCs w:val="20"/>
                <w:lang w:val="en-GB"/>
              </w:rPr>
              <w:t xml:space="preserve"> </w:t>
            </w:r>
          </w:p>
          <w:sdt>
            <w:sdtPr>
              <w:rPr>
                <w:rFonts w:cstheme="minorHAnsi"/>
                <w:sz w:val="20"/>
                <w:szCs w:val="20"/>
                <w:lang w:val="en-GB"/>
              </w:rPr>
              <w:id w:val="-697151892"/>
              <w:placeholder>
                <w:docPart w:val="ACC603A7A356449AA786C0A231090D2C"/>
              </w:placeholder>
            </w:sdtPr>
            <w:sdtContent>
              <w:p w14:paraId="720BA122" w14:textId="566CF458" w:rsidR="000B5C82" w:rsidRPr="000B5C82" w:rsidRDefault="000B5C82" w:rsidP="000B5C82">
                <w:pPr>
                  <w:spacing w:after="240"/>
                  <w:jc w:val="left"/>
                  <w:rPr>
                    <w:rFonts w:cstheme="minorHAnsi"/>
                    <w:sz w:val="20"/>
                    <w:szCs w:val="20"/>
                    <w:lang w:val="en-GB"/>
                  </w:rPr>
                </w:pPr>
                <w:r w:rsidRPr="000B5C82">
                  <w:rPr>
                    <w:rFonts w:cstheme="minorHAnsi"/>
                    <w:sz w:val="20"/>
                    <w:szCs w:val="20"/>
                    <w:lang w:val="en-GB"/>
                  </w:rPr>
                  <w:t>The primary objective of this support is to provide a review of the FNC/1 BTR to enhance its quality, ensuring it becomes a comprehensive and high-level document. This review will align the report with the Enhanced Transparency Framework (ETF) requirements and its Modalities, Procedures, and Guidelines (MPGs), thereby improving its accuracy, completeness, and overall effectiveness in meeting international standards.</w:t>
                </w:r>
              </w:p>
              <w:p w14:paraId="074BF1C5" w14:textId="4A0C86E1" w:rsidR="002C6159" w:rsidRPr="000B5C82" w:rsidRDefault="000B5C82" w:rsidP="000B5C82">
                <w:pPr>
                  <w:spacing w:after="240"/>
                  <w:jc w:val="left"/>
                  <w:rPr>
                    <w:rFonts w:cstheme="minorHAnsi"/>
                    <w:lang w:val="en-GB"/>
                  </w:rPr>
                </w:pPr>
                <w:r w:rsidRPr="000B5C82">
                  <w:rPr>
                    <w:rFonts w:cstheme="minorHAnsi"/>
                    <w:sz w:val="20"/>
                    <w:szCs w:val="20"/>
                    <w:lang w:val="en-GB"/>
                  </w:rPr>
                  <w:t>Additionally, this support will enhance the technical capacity of the national institution, particularly the representatives of the Environment Agency, in tracking and reporting GHG inventory, NDC, and support needed and received. This will enable them to improve their reporting processes to be better aligned with the ETF requirements.</w:t>
                </w:r>
              </w:p>
            </w:sdtContent>
          </w:sdt>
        </w:tc>
      </w:tr>
      <w:tr w:rsidR="00F00815" w:rsidRPr="0099606A" w14:paraId="37A562A1" w14:textId="77777777" w:rsidTr="00770836">
        <w:trPr>
          <w:trHeight w:val="340"/>
        </w:trPr>
        <w:tc>
          <w:tcPr>
            <w:tcW w:w="962" w:type="pct"/>
            <w:tcMar>
              <w:top w:w="57" w:type="dxa"/>
              <w:bottom w:w="57" w:type="dxa"/>
            </w:tcMar>
          </w:tcPr>
          <w:p w14:paraId="23B1A0C2" w14:textId="53F10894" w:rsidR="00147321" w:rsidRPr="00B37614" w:rsidRDefault="00B01EAA" w:rsidP="00A85B6E">
            <w:pPr>
              <w:jc w:val="left"/>
              <w:rPr>
                <w:rFonts w:cstheme="minorHAnsi"/>
                <w:b/>
                <w:bCs/>
                <w:lang w:val="en-GB"/>
              </w:rPr>
            </w:pPr>
            <w:r w:rsidRPr="00B37614">
              <w:rPr>
                <w:rFonts w:cstheme="minorHAnsi"/>
                <w:b/>
                <w:bCs/>
                <w:lang w:val="en-GB"/>
              </w:rPr>
              <w:t>Expected</w:t>
            </w:r>
            <w:r w:rsidR="00A85B6E">
              <w:rPr>
                <w:rFonts w:cstheme="minorHAnsi"/>
                <w:b/>
                <w:bCs/>
                <w:lang w:val="en-GB"/>
              </w:rPr>
              <w:t xml:space="preserve"> o</w:t>
            </w:r>
            <w:r w:rsidR="00147321" w:rsidRPr="00B37614">
              <w:rPr>
                <w:rFonts w:cstheme="minorHAnsi"/>
                <w:b/>
                <w:bCs/>
                <w:lang w:val="en-GB"/>
              </w:rPr>
              <w:t>utcome</w:t>
            </w:r>
          </w:p>
        </w:tc>
        <w:tc>
          <w:tcPr>
            <w:tcW w:w="4038" w:type="pct"/>
            <w:tcMar>
              <w:top w:w="57" w:type="dxa"/>
              <w:bottom w:w="57" w:type="dxa"/>
            </w:tcMar>
          </w:tcPr>
          <w:p w14:paraId="0B368A00" w14:textId="77777777" w:rsidR="00C45973" w:rsidRPr="00B37614" w:rsidRDefault="00C45973" w:rsidP="00C45973">
            <w:pPr>
              <w:spacing w:after="240"/>
              <w:jc w:val="left"/>
              <w:rPr>
                <w:rFonts w:cstheme="minorHAnsi"/>
                <w:i/>
                <w:iCs/>
                <w:sz w:val="20"/>
                <w:szCs w:val="20"/>
                <w:lang w:val="en-GB"/>
              </w:rPr>
            </w:pPr>
            <w:r w:rsidRPr="00B37614">
              <w:rPr>
                <w:rFonts w:cstheme="minorHAnsi"/>
                <w:i/>
                <w:iCs/>
                <w:sz w:val="20"/>
                <w:szCs w:val="20"/>
                <w:lang w:val="en-GB"/>
              </w:rPr>
              <w:t>Please describe the expected outcome of the support requested.</w:t>
            </w:r>
          </w:p>
          <w:p w14:paraId="1A694BF7" w14:textId="264079C8" w:rsidR="00922332" w:rsidRPr="00922332" w:rsidRDefault="00922332" w:rsidP="00922332">
            <w:pPr>
              <w:rPr>
                <w:rFonts w:cstheme="minorHAnsi"/>
                <w:sz w:val="20"/>
                <w:szCs w:val="20"/>
                <w:lang w:val="en-US"/>
              </w:rPr>
            </w:pPr>
            <w:r w:rsidRPr="00922332">
              <w:rPr>
                <w:rFonts w:cstheme="minorHAnsi"/>
                <w:sz w:val="20"/>
                <w:szCs w:val="20"/>
                <w:lang w:val="en-US"/>
              </w:rPr>
              <w:t xml:space="preserve">This </w:t>
            </w:r>
            <w:r w:rsidRPr="00922332">
              <w:rPr>
                <w:rFonts w:cstheme="minorHAnsi"/>
                <w:sz w:val="20"/>
                <w:szCs w:val="20"/>
                <w:lang w:val="en-US"/>
              </w:rPr>
              <w:t>support</w:t>
            </w:r>
            <w:r w:rsidRPr="00922332">
              <w:rPr>
                <w:rFonts w:cstheme="minorHAnsi"/>
                <w:sz w:val="20"/>
                <w:szCs w:val="20"/>
                <w:lang w:val="en-US"/>
              </w:rPr>
              <w:t xml:space="preserve"> will enable the Ministry of Ecology, Sustainable Development and Northern Region Development</w:t>
            </w:r>
            <w:r w:rsidRPr="00922332">
              <w:rPr>
                <w:rFonts w:cstheme="minorHAnsi"/>
                <w:sz w:val="20"/>
                <w:szCs w:val="20"/>
                <w:lang w:val="en-US"/>
              </w:rPr>
              <w:t xml:space="preserve"> of Montenegro</w:t>
            </w:r>
            <w:r>
              <w:rPr>
                <w:rFonts w:cstheme="minorHAnsi"/>
                <w:sz w:val="20"/>
                <w:szCs w:val="20"/>
                <w:lang w:val="en-US"/>
              </w:rPr>
              <w:t xml:space="preserve"> (the Ministry)</w:t>
            </w:r>
            <w:r w:rsidRPr="00922332">
              <w:rPr>
                <w:rFonts w:cstheme="minorHAnsi"/>
                <w:sz w:val="20"/>
                <w:szCs w:val="20"/>
                <w:lang w:val="en-US"/>
              </w:rPr>
              <w:t xml:space="preserve"> to build its capacity and that of its counterpart organizations. The expected outcomes include:</w:t>
            </w:r>
          </w:p>
          <w:p w14:paraId="5493FBE6" w14:textId="77777777" w:rsidR="00922332" w:rsidRPr="00922332" w:rsidRDefault="00922332" w:rsidP="00922332">
            <w:pPr>
              <w:rPr>
                <w:rFonts w:cstheme="minorHAnsi"/>
                <w:sz w:val="20"/>
                <w:szCs w:val="20"/>
                <w:lang w:val="en-US"/>
              </w:rPr>
            </w:pPr>
          </w:p>
          <w:p w14:paraId="4C339719" w14:textId="77777777" w:rsidR="00922332" w:rsidRPr="00922332" w:rsidRDefault="00922332" w:rsidP="00922332">
            <w:pPr>
              <w:rPr>
                <w:rFonts w:cstheme="minorHAnsi"/>
                <w:sz w:val="20"/>
                <w:szCs w:val="20"/>
                <w:lang w:val="en-US"/>
              </w:rPr>
            </w:pPr>
            <w:r w:rsidRPr="00922332">
              <w:rPr>
                <w:rFonts w:cstheme="minorHAnsi"/>
                <w:sz w:val="20"/>
                <w:szCs w:val="20"/>
                <w:lang w:val="en-US"/>
              </w:rPr>
              <w:t>- Fully meeting the UNFCCC reporting requirements and improving the quality of reporting.</w:t>
            </w:r>
          </w:p>
          <w:p w14:paraId="72386D2D" w14:textId="77777777" w:rsidR="00922332" w:rsidRPr="00922332" w:rsidRDefault="00922332" w:rsidP="00922332">
            <w:pPr>
              <w:rPr>
                <w:rFonts w:cstheme="minorHAnsi"/>
                <w:sz w:val="20"/>
                <w:szCs w:val="20"/>
                <w:lang w:val="en-US"/>
              </w:rPr>
            </w:pPr>
            <w:r w:rsidRPr="00922332">
              <w:rPr>
                <w:rFonts w:cstheme="minorHAnsi"/>
                <w:sz w:val="20"/>
                <w:szCs w:val="20"/>
                <w:lang w:val="en-US"/>
              </w:rPr>
              <w:t>- Enhancing institutional arrangements and developing specific technical capacities.</w:t>
            </w:r>
          </w:p>
          <w:p w14:paraId="79C1420B" w14:textId="77777777" w:rsidR="00922332" w:rsidRPr="00922332" w:rsidRDefault="00922332" w:rsidP="00922332">
            <w:pPr>
              <w:rPr>
                <w:rFonts w:cstheme="minorHAnsi"/>
                <w:sz w:val="20"/>
                <w:szCs w:val="20"/>
                <w:lang w:val="en-US"/>
              </w:rPr>
            </w:pPr>
            <w:r w:rsidRPr="00922332">
              <w:rPr>
                <w:rFonts w:cstheme="minorHAnsi"/>
                <w:sz w:val="20"/>
                <w:szCs w:val="20"/>
                <w:lang w:val="en-US"/>
              </w:rPr>
              <w:t>- Strengthening the overall transparency and accuracy of climate-related data and reports.</w:t>
            </w:r>
          </w:p>
          <w:p w14:paraId="060F9304" w14:textId="77777777" w:rsidR="00922332" w:rsidRPr="00922332" w:rsidRDefault="00922332" w:rsidP="00922332">
            <w:pPr>
              <w:rPr>
                <w:rFonts w:cstheme="minorHAnsi"/>
                <w:sz w:val="20"/>
                <w:szCs w:val="20"/>
                <w:lang w:val="en-US"/>
              </w:rPr>
            </w:pPr>
            <w:r w:rsidRPr="00922332">
              <w:rPr>
                <w:rFonts w:cstheme="minorHAnsi"/>
                <w:sz w:val="20"/>
                <w:szCs w:val="20"/>
                <w:lang w:val="en-US"/>
              </w:rPr>
              <w:t>- Providing training and resources to ensure sustainable and effective reporting practices.</w:t>
            </w:r>
          </w:p>
          <w:p w14:paraId="1E87AD0A" w14:textId="77777777" w:rsidR="00922332" w:rsidRPr="00922332" w:rsidRDefault="00922332" w:rsidP="00922332">
            <w:pPr>
              <w:rPr>
                <w:rFonts w:cstheme="minorHAnsi"/>
                <w:sz w:val="20"/>
                <w:szCs w:val="20"/>
                <w:lang w:val="en-US"/>
              </w:rPr>
            </w:pPr>
          </w:p>
          <w:p w14:paraId="7070EF9E" w14:textId="16566B37" w:rsidR="00A85B6E" w:rsidRPr="00922332" w:rsidRDefault="00922332" w:rsidP="00CE1602">
            <w:pPr>
              <w:rPr>
                <w:rFonts w:cstheme="minorHAnsi"/>
                <w:sz w:val="20"/>
                <w:szCs w:val="20"/>
                <w:lang w:val="en-US"/>
              </w:rPr>
            </w:pPr>
            <w:r w:rsidRPr="00922332">
              <w:rPr>
                <w:rFonts w:cstheme="minorHAnsi"/>
                <w:sz w:val="20"/>
                <w:szCs w:val="20"/>
                <w:lang w:val="en-US"/>
              </w:rPr>
              <w:t>By achieving these outcomes, the project will address the country's needs for enhanced climate transparency and align with international standards.</w:t>
            </w:r>
          </w:p>
        </w:tc>
      </w:tr>
    </w:tbl>
    <w:p w14:paraId="4F2532B4" w14:textId="77777777" w:rsidR="009A546D" w:rsidRPr="00B37614" w:rsidRDefault="009A546D" w:rsidP="00B37614">
      <w:pPr>
        <w:rPr>
          <w:rFonts w:cstheme="minorHAnsi"/>
          <w:lang w:val="en-GB"/>
        </w:rPr>
      </w:pPr>
    </w:p>
    <w:p w14:paraId="32D53849" w14:textId="215184F3" w:rsidR="00D86E23" w:rsidRPr="00B37614" w:rsidRDefault="00D86E23"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504C740C" w14:textId="77777777" w:rsidTr="002B15A8">
        <w:trPr>
          <w:trHeight w:val="20"/>
        </w:trPr>
        <w:tc>
          <w:tcPr>
            <w:tcW w:w="5000" w:type="pct"/>
            <w:tcMar>
              <w:top w:w="57" w:type="dxa"/>
              <w:bottom w:w="57" w:type="dxa"/>
            </w:tcMar>
            <w:vAlign w:val="center"/>
          </w:tcPr>
          <w:p w14:paraId="74979711" w14:textId="0A2A4AD3" w:rsidR="00D86E23" w:rsidRPr="00922332" w:rsidRDefault="00D86E23" w:rsidP="00CE1602">
            <w:pPr>
              <w:spacing w:after="240"/>
              <w:rPr>
                <w:rFonts w:cstheme="minorHAnsi"/>
                <w:i/>
                <w:iCs/>
                <w:sz w:val="20"/>
                <w:szCs w:val="20"/>
                <w:lang w:val="en-GB"/>
              </w:rPr>
            </w:pPr>
            <w:r w:rsidRPr="00B37614">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w:t>
            </w:r>
            <w:r w:rsidRPr="00922332">
              <w:rPr>
                <w:rFonts w:cstheme="minorHAnsi"/>
                <w:i/>
                <w:iCs/>
                <w:sz w:val="20"/>
                <w:szCs w:val="20"/>
                <w:lang w:val="en-GB"/>
              </w:rPr>
              <w:t>or receiving similar support in this area (</w:t>
            </w:r>
            <w:r w:rsidR="000919C4" w:rsidRPr="00922332">
              <w:rPr>
                <w:rFonts w:cstheme="minorHAnsi"/>
                <w:i/>
                <w:iCs/>
                <w:sz w:val="20"/>
                <w:szCs w:val="20"/>
                <w:lang w:val="en-GB"/>
              </w:rPr>
              <w:t>e.g.,</w:t>
            </w:r>
            <w:r w:rsidRPr="00922332">
              <w:rPr>
                <w:rFonts w:cstheme="minorHAnsi"/>
                <w:i/>
                <w:iCs/>
                <w:sz w:val="20"/>
                <w:szCs w:val="20"/>
                <w:lang w:val="en-GB"/>
              </w:rPr>
              <w:t xml:space="preserve"> CBIT, GEF</w:t>
            </w:r>
            <w:r w:rsidR="002778EA" w:rsidRPr="00922332">
              <w:rPr>
                <w:rFonts w:cstheme="minorHAnsi"/>
                <w:i/>
                <w:iCs/>
                <w:sz w:val="20"/>
                <w:szCs w:val="20"/>
                <w:lang w:val="en-GB"/>
              </w:rPr>
              <w:t xml:space="preserve"> Enabling Activities</w:t>
            </w:r>
            <w:r w:rsidRPr="00922332">
              <w:rPr>
                <w:rFonts w:cstheme="minorHAnsi"/>
                <w:i/>
                <w:iCs/>
                <w:sz w:val="20"/>
                <w:szCs w:val="20"/>
                <w:lang w:val="en-GB"/>
              </w:rPr>
              <w:t>, ICAT, UNDP</w:t>
            </w:r>
            <w:r w:rsidR="00E6182E" w:rsidRPr="00922332">
              <w:rPr>
                <w:rFonts w:cstheme="minorHAnsi"/>
                <w:i/>
                <w:iCs/>
                <w:sz w:val="20"/>
                <w:szCs w:val="20"/>
                <w:lang w:val="en-GB"/>
              </w:rPr>
              <w:t xml:space="preserve">, </w:t>
            </w:r>
            <w:proofErr w:type="spellStart"/>
            <w:r w:rsidR="00E6182E" w:rsidRPr="00922332">
              <w:rPr>
                <w:rFonts w:cstheme="minorHAnsi"/>
                <w:i/>
                <w:iCs/>
                <w:sz w:val="20"/>
                <w:szCs w:val="20"/>
                <w:lang w:val="en-GB"/>
              </w:rPr>
              <w:t>RedINGEI</w:t>
            </w:r>
            <w:proofErr w:type="spellEnd"/>
            <w:r w:rsidR="00E6182E" w:rsidRPr="00922332">
              <w:rPr>
                <w:rFonts w:cstheme="minorHAnsi"/>
                <w:i/>
                <w:iCs/>
                <w:sz w:val="20"/>
                <w:szCs w:val="20"/>
                <w:lang w:val="en-GB"/>
              </w:rPr>
              <w:t>, GSP</w:t>
            </w:r>
            <w:r w:rsidRPr="00922332">
              <w:rPr>
                <w:rFonts w:cstheme="minorHAnsi"/>
                <w:i/>
                <w:iCs/>
                <w:sz w:val="20"/>
                <w:szCs w:val="20"/>
                <w:lang w:val="en-GB"/>
              </w:rPr>
              <w:t>).</w:t>
            </w:r>
          </w:p>
          <w:sdt>
            <w:sdtPr>
              <w:rPr>
                <w:rFonts w:cstheme="minorHAnsi"/>
                <w:lang w:val="en-GB"/>
              </w:rPr>
              <w:id w:val="1867940408"/>
              <w:placeholder>
                <w:docPart w:val="0FB38FA578194285A323E9052CD4BC1F"/>
              </w:placeholder>
            </w:sdtPr>
            <w:sdtContent>
              <w:p w14:paraId="310DCD02" w14:textId="77777777" w:rsidR="00AF4B6A" w:rsidRPr="00922332" w:rsidRDefault="00AF4B6A" w:rsidP="00AF4B6A">
                <w:pPr>
                  <w:spacing w:line="276" w:lineRule="auto"/>
                  <w:rPr>
                    <w:rFonts w:cstheme="minorHAnsi"/>
                    <w:sz w:val="20"/>
                    <w:szCs w:val="20"/>
                    <w:lang w:val="en-GB"/>
                  </w:rPr>
                </w:pPr>
                <w:r w:rsidRPr="00922332">
                  <w:rPr>
                    <w:rFonts w:cstheme="minorHAnsi"/>
                    <w:sz w:val="20"/>
                    <w:szCs w:val="20"/>
                    <w:lang w:val="en-GB"/>
                  </w:rPr>
                  <w:t xml:space="preserve">The preparation process of three National Communications and three Biennial Update Reports to the Conference of the Parties of the UNFCCC, has contributed to the institutional strengthening of the Ministry, as competent institution for the application of the Convention as well as of other relevant institutions at national level. </w:t>
                </w:r>
              </w:p>
              <w:p w14:paraId="797E9CDD" w14:textId="77777777" w:rsidR="00AF4B6A" w:rsidRPr="00922332" w:rsidRDefault="00AF4B6A" w:rsidP="00AF4B6A">
                <w:pPr>
                  <w:spacing w:line="276" w:lineRule="auto"/>
                  <w:rPr>
                    <w:rFonts w:cstheme="minorHAnsi"/>
                    <w:iCs/>
                    <w:sz w:val="20"/>
                    <w:szCs w:val="20"/>
                    <w:lang w:val="en-GB"/>
                  </w:rPr>
                </w:pPr>
                <w:r w:rsidRPr="00922332">
                  <w:rPr>
                    <w:rFonts w:cstheme="minorHAnsi"/>
                    <w:iCs/>
                    <w:sz w:val="20"/>
                    <w:szCs w:val="20"/>
                    <w:lang w:val="en-GB"/>
                  </w:rPr>
                  <w:t xml:space="preserve">More specifically, the representatives of relevant ministries and agencies, particularly Ministry of Capital Investments, Ministry of Agriculture and Rural Development, Environmental Protection Agency, Statistical Office – MONSTAT, Ministry of Interior, etc. that participated in the SNC/TNC and the SBUR process used the technical reports, as well as experiences in their relevant policy and planning process. </w:t>
                </w:r>
              </w:p>
              <w:p w14:paraId="0954D402" w14:textId="77777777" w:rsidR="00AF4B6A" w:rsidRPr="00922332" w:rsidRDefault="00AF4B6A" w:rsidP="00AF4B6A">
                <w:pPr>
                  <w:spacing w:line="276" w:lineRule="auto"/>
                  <w:rPr>
                    <w:rFonts w:cstheme="minorHAnsi"/>
                    <w:iCs/>
                    <w:sz w:val="20"/>
                    <w:szCs w:val="20"/>
                    <w:lang w:val="en-GB"/>
                  </w:rPr>
                </w:pPr>
              </w:p>
              <w:p w14:paraId="1655FECF" w14:textId="77777777" w:rsidR="00AF4B6A" w:rsidRPr="00922332" w:rsidRDefault="00AF4B6A" w:rsidP="00AF4B6A">
                <w:pPr>
                  <w:spacing w:line="276" w:lineRule="auto"/>
                  <w:rPr>
                    <w:rFonts w:cstheme="minorHAnsi"/>
                    <w:iCs/>
                    <w:sz w:val="20"/>
                    <w:szCs w:val="20"/>
                    <w:lang w:val="en-GB"/>
                  </w:rPr>
                </w:pPr>
                <w:r w:rsidRPr="00922332">
                  <w:rPr>
                    <w:rFonts w:cstheme="minorHAnsi"/>
                    <w:iCs/>
                    <w:sz w:val="20"/>
                    <w:szCs w:val="20"/>
                    <w:lang w:val="en-GB"/>
                  </w:rPr>
                  <w:t>As a result, Montenegro included climate change components into the national socio-economic policy and planning process. Under the GEF CC enabling activities, Montenegro has enhanced national capacities on development of GHG inventory, mitigation options and exposure to vulnerability and adaptation options. The accumulated capacities are hardly keeping pace with increasing threats and the growing issues and problems of climate change process. It is important for Montenegro to advance further its national capacities to cope with the existing and emerging issues and to communicate with UNFCCC parties in addressing climate change.</w:t>
                </w:r>
              </w:p>
              <w:p w14:paraId="72896217" w14:textId="071F2C30" w:rsidR="00AF4B6A" w:rsidRPr="00922332" w:rsidRDefault="00AF4B6A" w:rsidP="00AF4B6A">
                <w:pPr>
                  <w:spacing w:line="276" w:lineRule="auto"/>
                  <w:rPr>
                    <w:rFonts w:cstheme="minorHAnsi"/>
                    <w:iCs/>
                    <w:sz w:val="20"/>
                    <w:szCs w:val="20"/>
                    <w:lang w:val="en-GB"/>
                  </w:rPr>
                </w:pPr>
                <w:r w:rsidRPr="00922332">
                  <w:rPr>
                    <w:rFonts w:cstheme="minorHAnsi"/>
                    <w:iCs/>
                    <w:sz w:val="20"/>
                    <w:szCs w:val="20"/>
                    <w:lang w:val="en-GB"/>
                  </w:rPr>
                  <w:t xml:space="preserve">In its second Biennial Update Report (BUR) from 2019, Montenegro identified the main constraints as being the lack of a permanent and binding system for gathering and processing the data needed for its National Communications (NCs) and BURs and the lack of a system to sustainably monitor and support decision makers </w:t>
                </w:r>
                <w:proofErr w:type="gramStart"/>
                <w:r w:rsidRPr="00922332">
                  <w:rPr>
                    <w:rFonts w:cstheme="minorHAnsi"/>
                    <w:iCs/>
                    <w:sz w:val="20"/>
                    <w:szCs w:val="20"/>
                    <w:lang w:val="en-GB"/>
                  </w:rPr>
                  <w:t>with regard to</w:t>
                </w:r>
                <w:proofErr w:type="gramEnd"/>
                <w:r w:rsidRPr="00922332">
                  <w:rPr>
                    <w:rFonts w:cstheme="minorHAnsi"/>
                    <w:iCs/>
                    <w:sz w:val="20"/>
                    <w:szCs w:val="20"/>
                    <w:lang w:val="en-GB"/>
                  </w:rPr>
                  <w:t xml:space="preserve"> GHG trends, progress and options for mitigation actions. Furthermore, given developments in processes and agreements under the Convention, the party needs to constantly improve its capacity, expertise, and skills to meet its national obligations. Montenegro is also encountering technological, financial, and capacity constraints when implementing its identified actions.</w:t>
                </w:r>
              </w:p>
              <w:p w14:paraId="644F4665" w14:textId="2D6F257C" w:rsidR="001C499C" w:rsidRPr="00AF4B6A" w:rsidRDefault="008B2340" w:rsidP="00AF4B6A">
                <w:pPr>
                  <w:spacing w:line="276" w:lineRule="auto"/>
                  <w:rPr>
                    <w:rFonts w:cstheme="minorHAnsi"/>
                    <w:sz w:val="20"/>
                    <w:szCs w:val="20"/>
                  </w:rPr>
                </w:pPr>
                <w:r w:rsidRPr="00922332">
                  <w:rPr>
                    <w:rFonts w:cstheme="minorHAnsi"/>
                    <w:sz w:val="20"/>
                    <w:szCs w:val="20"/>
                    <w:lang w:val="en-GB"/>
                  </w:rPr>
                  <w:t xml:space="preserve">The Fourth National Communication and the First Transparency Report have been prepared in draft form and an external review is necessary </w:t>
                </w:r>
                <w:proofErr w:type="gramStart"/>
                <w:r w:rsidRPr="00922332">
                  <w:rPr>
                    <w:rFonts w:cstheme="minorHAnsi"/>
                    <w:sz w:val="20"/>
                    <w:szCs w:val="20"/>
                    <w:lang w:val="en-GB"/>
                  </w:rPr>
                  <w:t>in order to</w:t>
                </w:r>
                <w:proofErr w:type="gramEnd"/>
                <w:r w:rsidRPr="00922332">
                  <w:rPr>
                    <w:rFonts w:cstheme="minorHAnsi"/>
                    <w:sz w:val="20"/>
                    <w:szCs w:val="20"/>
                    <w:lang w:val="en-GB"/>
                  </w:rPr>
                  <w:t xml:space="preserve"> further improve the document and bring it closer to the UNFCCC reporting requirements.</w:t>
                </w:r>
              </w:p>
            </w:sdtContent>
          </w:sdt>
        </w:tc>
      </w:tr>
    </w:tbl>
    <w:p w14:paraId="50A7480F" w14:textId="13C165F4" w:rsidR="00B67FCC" w:rsidRPr="00B67FCC" w:rsidRDefault="00B67FCC" w:rsidP="00B67FCC">
      <w:pPr>
        <w:pStyle w:val="ListParagraph"/>
        <w:numPr>
          <w:ilvl w:val="0"/>
          <w:numId w:val="2"/>
        </w:numPr>
        <w:pBdr>
          <w:bottom w:val="single" w:sz="4" w:space="1" w:color="auto"/>
        </w:pBdr>
        <w:rPr>
          <w:rFonts w:cstheme="minorHAnsi"/>
          <w:b/>
          <w:bCs/>
          <w:color w:val="25B199"/>
          <w:sz w:val="28"/>
          <w:szCs w:val="28"/>
          <w:lang w:val="en-GB"/>
        </w:rPr>
      </w:pPr>
      <w:r w:rsidRPr="00B67FCC">
        <w:rPr>
          <w:rFonts w:cstheme="minorHAnsi"/>
          <w:b/>
          <w:bCs/>
          <w:color w:val="25B199"/>
          <w:sz w:val="28"/>
          <w:szCs w:val="28"/>
          <w:lang w:val="en-GB"/>
        </w:rPr>
        <w:lastRenderedPageBreak/>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525EE2E3" w14:textId="77777777" w:rsidTr="00D86E23">
        <w:trPr>
          <w:trHeight w:val="20"/>
        </w:trPr>
        <w:tc>
          <w:tcPr>
            <w:tcW w:w="5000" w:type="pct"/>
            <w:tcMar>
              <w:top w:w="57" w:type="dxa"/>
              <w:bottom w:w="57" w:type="dxa"/>
            </w:tcMar>
            <w:vAlign w:val="center"/>
          </w:tcPr>
          <w:p w14:paraId="7A8D65B4" w14:textId="1B262D24" w:rsidR="006C0A4B" w:rsidRPr="009F6544" w:rsidRDefault="00D86E23" w:rsidP="009F6544">
            <w:pPr>
              <w:spacing w:after="240"/>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p w14:paraId="3D10F044" w14:textId="31E5777A" w:rsidR="009B72AE" w:rsidRPr="00B37614" w:rsidRDefault="00132D7B" w:rsidP="00B37614">
            <w:pPr>
              <w:rPr>
                <w:rFonts w:cstheme="minorHAnsi"/>
                <w:b/>
                <w:bCs/>
                <w:lang w:val="en-GB"/>
              </w:rPr>
            </w:pPr>
            <w:r w:rsidRPr="00B37614">
              <w:rPr>
                <w:rFonts w:cstheme="minorHAnsi"/>
                <w:b/>
                <w:bCs/>
                <w:lang w:val="en-GB"/>
              </w:rPr>
              <w:t xml:space="preserve">Table </w:t>
            </w:r>
            <w:r w:rsidRPr="00B37614">
              <w:rPr>
                <w:rFonts w:cstheme="minorHAnsi"/>
                <w:b/>
                <w:bCs/>
                <w:lang w:val="en-GB"/>
              </w:rPr>
              <w:fldChar w:fldCharType="begin"/>
            </w:r>
            <w:r w:rsidRPr="00B37614">
              <w:rPr>
                <w:rFonts w:cstheme="minorHAnsi"/>
                <w:b/>
                <w:bCs/>
                <w:lang w:val="en-GB"/>
              </w:rPr>
              <w:instrText xml:space="preserve"> SEQ Tabla \* ARABIC </w:instrText>
            </w:r>
            <w:r w:rsidRPr="00B37614">
              <w:rPr>
                <w:rFonts w:cstheme="minorHAnsi"/>
                <w:b/>
                <w:bCs/>
                <w:lang w:val="en-GB"/>
              </w:rPr>
              <w:fldChar w:fldCharType="separate"/>
            </w:r>
            <w:r w:rsidR="00CC01AC" w:rsidRPr="00B37614">
              <w:rPr>
                <w:rFonts w:cstheme="minorHAnsi"/>
                <w:b/>
                <w:bCs/>
                <w:noProof/>
                <w:lang w:val="en-GB"/>
              </w:rPr>
              <w:t>1</w:t>
            </w:r>
            <w:r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p>
          <w:tbl>
            <w:tblPr>
              <w:tblStyle w:val="TableGrid"/>
              <w:tblW w:w="5000" w:type="pct"/>
              <w:jc w:val="center"/>
              <w:tblLook w:val="04A0" w:firstRow="1" w:lastRow="0" w:firstColumn="1" w:lastColumn="0" w:noHBand="0" w:noVBand="1"/>
            </w:tblPr>
            <w:tblGrid>
              <w:gridCol w:w="3284"/>
              <w:gridCol w:w="1776"/>
              <w:gridCol w:w="1776"/>
              <w:gridCol w:w="1776"/>
            </w:tblGrid>
            <w:tr w:rsidR="006E2D93" w:rsidRPr="006C0A4B" w14:paraId="078E0702" w14:textId="77777777" w:rsidTr="002B15A8">
              <w:trPr>
                <w:tblHeader/>
                <w:jc w:val="center"/>
              </w:trPr>
              <w:tc>
                <w:tcPr>
                  <w:tcW w:w="1907" w:type="pct"/>
                  <w:shd w:val="clear" w:color="auto" w:fill="25B199"/>
                  <w:tcMar>
                    <w:top w:w="57" w:type="dxa"/>
                    <w:bottom w:w="57" w:type="dxa"/>
                  </w:tcMar>
                </w:tcPr>
                <w:p w14:paraId="18D10A38" w14:textId="3FF956D0"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2681B553" w14:textId="1BF4157A"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91606B8" w14:textId="3390CE01"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1" w:type="pct"/>
                  <w:shd w:val="clear" w:color="auto" w:fill="25B199"/>
                  <w:tcMar>
                    <w:top w:w="57" w:type="dxa"/>
                    <w:bottom w:w="57" w:type="dxa"/>
                  </w:tcMar>
                </w:tcPr>
                <w:p w14:paraId="2A15208A" w14:textId="003D66F5"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112E4BE2" w14:textId="77777777" w:rsidTr="002B15A8">
              <w:trPr>
                <w:jc w:val="center"/>
              </w:trPr>
              <w:tc>
                <w:tcPr>
                  <w:tcW w:w="1907" w:type="pct"/>
                  <w:shd w:val="clear" w:color="auto" w:fill="BFBFBF" w:themeFill="background1" w:themeFillShade="BF"/>
                  <w:tcMar>
                    <w:top w:w="57" w:type="dxa"/>
                    <w:bottom w:w="57" w:type="dxa"/>
                  </w:tcMar>
                </w:tcPr>
                <w:p w14:paraId="6EAF8608" w14:textId="36FD308B"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B5C47C"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E3FB251"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24133D95" w14:textId="218DDA65" w:rsidR="006E2D93" w:rsidRPr="00B37614" w:rsidRDefault="006E2D93" w:rsidP="00B37614">
                  <w:pPr>
                    <w:jc w:val="right"/>
                    <w:rPr>
                      <w:rFonts w:cstheme="minorHAnsi"/>
                      <w:b/>
                      <w:bCs/>
                      <w:sz w:val="20"/>
                      <w:szCs w:val="20"/>
                      <w:lang w:val="en-GB"/>
                    </w:rPr>
                  </w:pPr>
                </w:p>
              </w:tc>
            </w:tr>
            <w:tr w:rsidR="00B671D3" w:rsidRPr="006C0A4B" w14:paraId="26DBEF9B" w14:textId="77777777" w:rsidTr="002B15A8">
              <w:trPr>
                <w:jc w:val="center"/>
              </w:trPr>
              <w:sdt>
                <w:sdtPr>
                  <w:rPr>
                    <w:rFonts w:cstheme="minorHAnsi"/>
                    <w:sz w:val="20"/>
                    <w:szCs w:val="20"/>
                    <w:lang w:val="en-GB"/>
                  </w:rPr>
                  <w:id w:val="-568962623"/>
                  <w:placeholder>
                    <w:docPart w:val="12B2BAD4A8194EB6A3F657C5126512DD"/>
                  </w:placeholder>
                  <w:showingPlcHdr/>
                  <w:text/>
                </w:sdtPr>
                <w:sdtContent>
                  <w:tc>
                    <w:tcPr>
                      <w:tcW w:w="1907" w:type="pct"/>
                      <w:tcMar>
                        <w:top w:w="57" w:type="dxa"/>
                        <w:bottom w:w="57" w:type="dxa"/>
                      </w:tcMar>
                    </w:tcPr>
                    <w:p w14:paraId="3821CCE8" w14:textId="5C30E1F3"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1031" w:type="pct"/>
                      <w:tcMar>
                        <w:top w:w="57" w:type="dxa"/>
                        <w:bottom w:w="57" w:type="dxa"/>
                      </w:tcMar>
                    </w:tcPr>
                    <w:p w14:paraId="03BEB5C7" w14:textId="002FD5F6"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1031" w:type="pct"/>
                      <w:tcMar>
                        <w:top w:w="57" w:type="dxa"/>
                        <w:bottom w:w="57" w:type="dxa"/>
                      </w:tcMar>
                    </w:tcPr>
                    <w:p w14:paraId="4650506F" w14:textId="6FD61AC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1031" w:type="pct"/>
                      <w:tcMar>
                        <w:top w:w="57" w:type="dxa"/>
                        <w:bottom w:w="57" w:type="dxa"/>
                      </w:tcMar>
                    </w:tcPr>
                    <w:p w14:paraId="0691EA73" w14:textId="79C71D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A4EE432" w14:textId="77777777" w:rsidTr="002B15A8">
              <w:trPr>
                <w:jc w:val="center"/>
              </w:trPr>
              <w:sdt>
                <w:sdtPr>
                  <w:rPr>
                    <w:rFonts w:cstheme="minorHAnsi"/>
                    <w:sz w:val="20"/>
                    <w:szCs w:val="20"/>
                    <w:lang w:val="en-GB"/>
                  </w:rPr>
                  <w:id w:val="-998117536"/>
                  <w:placeholder>
                    <w:docPart w:val="6F26DB25B3344623BB45AA82C22F028E"/>
                  </w:placeholder>
                  <w:showingPlcHdr/>
                  <w:text/>
                </w:sdtPr>
                <w:sdtContent>
                  <w:tc>
                    <w:tcPr>
                      <w:tcW w:w="1907" w:type="pct"/>
                      <w:tcMar>
                        <w:top w:w="57" w:type="dxa"/>
                        <w:bottom w:w="57" w:type="dxa"/>
                      </w:tcMar>
                    </w:tcPr>
                    <w:p w14:paraId="5E83DF21" w14:textId="37011E0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1031" w:type="pct"/>
                      <w:tcMar>
                        <w:top w:w="57" w:type="dxa"/>
                        <w:bottom w:w="57" w:type="dxa"/>
                      </w:tcMar>
                    </w:tcPr>
                    <w:p w14:paraId="0413DC52" w14:textId="55421711"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1031" w:type="pct"/>
                      <w:tcMar>
                        <w:top w:w="57" w:type="dxa"/>
                        <w:bottom w:w="57" w:type="dxa"/>
                      </w:tcMar>
                    </w:tcPr>
                    <w:p w14:paraId="08F7D56A" w14:textId="6B6633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1031" w:type="pct"/>
                      <w:tcMar>
                        <w:top w:w="57" w:type="dxa"/>
                        <w:bottom w:w="57" w:type="dxa"/>
                      </w:tcMar>
                    </w:tcPr>
                    <w:p w14:paraId="1E8A4A3E" w14:textId="5860AF5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35D4119" w14:textId="77777777" w:rsidTr="002B15A8">
              <w:trPr>
                <w:jc w:val="center"/>
              </w:trPr>
              <w:sdt>
                <w:sdtPr>
                  <w:rPr>
                    <w:rFonts w:cstheme="minorHAnsi"/>
                    <w:sz w:val="20"/>
                    <w:szCs w:val="20"/>
                    <w:lang w:val="en-GB"/>
                  </w:rPr>
                  <w:id w:val="-1652596785"/>
                  <w:placeholder>
                    <w:docPart w:val="AFE116C8737D4D2390CF31A49DF744C2"/>
                  </w:placeholder>
                  <w:showingPlcHdr/>
                  <w:text/>
                </w:sdtPr>
                <w:sdtContent>
                  <w:tc>
                    <w:tcPr>
                      <w:tcW w:w="1907" w:type="pct"/>
                      <w:tcMar>
                        <w:top w:w="57" w:type="dxa"/>
                        <w:bottom w:w="57" w:type="dxa"/>
                      </w:tcMar>
                    </w:tcPr>
                    <w:p w14:paraId="7F952A6D" w14:textId="0F904B3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1031" w:type="pct"/>
                      <w:tcMar>
                        <w:top w:w="57" w:type="dxa"/>
                        <w:bottom w:w="57" w:type="dxa"/>
                      </w:tcMar>
                    </w:tcPr>
                    <w:p w14:paraId="188996C1" w14:textId="229DECAE"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1031" w:type="pct"/>
                      <w:tcMar>
                        <w:top w:w="57" w:type="dxa"/>
                        <w:bottom w:w="57" w:type="dxa"/>
                      </w:tcMar>
                    </w:tcPr>
                    <w:p w14:paraId="71692707" w14:textId="057D9C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1031" w:type="pct"/>
                      <w:tcMar>
                        <w:top w:w="57" w:type="dxa"/>
                        <w:bottom w:w="57" w:type="dxa"/>
                      </w:tcMar>
                    </w:tcPr>
                    <w:p w14:paraId="498661A8" w14:textId="0BB21511"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3F4D30D" w14:textId="77777777" w:rsidTr="002B15A8">
              <w:trPr>
                <w:jc w:val="center"/>
              </w:trPr>
              <w:sdt>
                <w:sdtPr>
                  <w:rPr>
                    <w:rFonts w:cstheme="minorHAnsi"/>
                    <w:sz w:val="20"/>
                    <w:szCs w:val="20"/>
                    <w:lang w:val="en-GB"/>
                  </w:rPr>
                  <w:id w:val="-289434848"/>
                  <w:placeholder>
                    <w:docPart w:val="E6AC3977839B42CD8DE1F7B0DAAEFD91"/>
                  </w:placeholder>
                  <w:showingPlcHdr/>
                  <w:text/>
                </w:sdtPr>
                <w:sdtContent>
                  <w:tc>
                    <w:tcPr>
                      <w:tcW w:w="1907" w:type="pct"/>
                      <w:tcMar>
                        <w:top w:w="57" w:type="dxa"/>
                        <w:bottom w:w="57" w:type="dxa"/>
                      </w:tcMar>
                    </w:tcPr>
                    <w:p w14:paraId="6B973877" w14:textId="6C2B465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1031" w:type="pct"/>
                      <w:tcMar>
                        <w:top w:w="57" w:type="dxa"/>
                        <w:bottom w:w="57" w:type="dxa"/>
                      </w:tcMar>
                    </w:tcPr>
                    <w:p w14:paraId="235E2C03" w14:textId="467D8E8B"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1031" w:type="pct"/>
                      <w:tcMar>
                        <w:top w:w="57" w:type="dxa"/>
                        <w:bottom w:w="57" w:type="dxa"/>
                      </w:tcMar>
                    </w:tcPr>
                    <w:p w14:paraId="6ECB2F73" w14:textId="42EF13A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1031" w:type="pct"/>
                      <w:tcMar>
                        <w:top w:w="57" w:type="dxa"/>
                        <w:bottom w:w="57" w:type="dxa"/>
                      </w:tcMar>
                    </w:tcPr>
                    <w:p w14:paraId="0255E312" w14:textId="5E31B98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67E4F60" w14:textId="77777777" w:rsidTr="002B15A8">
              <w:trPr>
                <w:jc w:val="center"/>
              </w:trPr>
              <w:sdt>
                <w:sdtPr>
                  <w:rPr>
                    <w:rFonts w:cstheme="minorHAnsi"/>
                    <w:sz w:val="20"/>
                    <w:szCs w:val="20"/>
                    <w:lang w:val="en-GB"/>
                  </w:rPr>
                  <w:id w:val="641314751"/>
                  <w:placeholder>
                    <w:docPart w:val="E244FE176E064C0988EB73486E063A96"/>
                  </w:placeholder>
                  <w:showingPlcHdr/>
                  <w:text/>
                </w:sdtPr>
                <w:sdtContent>
                  <w:tc>
                    <w:tcPr>
                      <w:tcW w:w="1907" w:type="pct"/>
                      <w:tcMar>
                        <w:top w:w="57" w:type="dxa"/>
                        <w:bottom w:w="57" w:type="dxa"/>
                      </w:tcMar>
                    </w:tcPr>
                    <w:p w14:paraId="52516554" w14:textId="0ED29C96"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1031" w:type="pct"/>
                      <w:tcMar>
                        <w:top w:w="57" w:type="dxa"/>
                        <w:bottom w:w="57" w:type="dxa"/>
                      </w:tcMar>
                    </w:tcPr>
                    <w:p w14:paraId="17A91C90" w14:textId="760F7F58"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1031" w:type="pct"/>
                      <w:tcMar>
                        <w:top w:w="57" w:type="dxa"/>
                        <w:bottom w:w="57" w:type="dxa"/>
                      </w:tcMar>
                    </w:tcPr>
                    <w:p w14:paraId="4DB97A02" w14:textId="6428F502"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1031" w:type="pct"/>
                      <w:tcMar>
                        <w:top w:w="57" w:type="dxa"/>
                        <w:bottom w:w="57" w:type="dxa"/>
                      </w:tcMar>
                    </w:tcPr>
                    <w:p w14:paraId="5D76ED66" w14:textId="440DD7D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24810C44" w14:textId="77777777" w:rsidTr="002B15A8">
              <w:trPr>
                <w:jc w:val="center"/>
              </w:trPr>
              <w:tc>
                <w:tcPr>
                  <w:tcW w:w="1907" w:type="pct"/>
                  <w:tcMar>
                    <w:top w:w="57" w:type="dxa"/>
                    <w:bottom w:w="57" w:type="dxa"/>
                  </w:tcMar>
                </w:tcPr>
                <w:p w14:paraId="6509A0E1" w14:textId="3EB548FE"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(1) Total CBIT-GSP financing</w:t>
                  </w:r>
                </w:p>
              </w:tc>
              <w:tc>
                <w:tcPr>
                  <w:tcW w:w="1031" w:type="pct"/>
                  <w:shd w:val="clear" w:color="auto" w:fill="808080" w:themeFill="background1" w:themeFillShade="80"/>
                  <w:tcMar>
                    <w:top w:w="57" w:type="dxa"/>
                    <w:bottom w:w="57" w:type="dxa"/>
                  </w:tcMar>
                </w:tcPr>
                <w:p w14:paraId="3D6DC68F"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3767283A" w14:textId="7C5D00DE"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1031" w:type="pct"/>
                      <w:tcMar>
                        <w:top w:w="57" w:type="dxa"/>
                        <w:bottom w:w="57" w:type="dxa"/>
                      </w:tcMar>
                    </w:tcPr>
                    <w:p w14:paraId="0B7F0F77" w14:textId="08DD8841" w:rsidR="00B671D3" w:rsidRPr="00B37614" w:rsidRDefault="00B671D3" w:rsidP="00B37614">
                      <w:pPr>
                        <w:tabs>
                          <w:tab w:val="right" w:pos="1560"/>
                        </w:tabs>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75A7C12D" w14:textId="77777777" w:rsidTr="002B15A8">
              <w:trPr>
                <w:jc w:val="center"/>
              </w:trPr>
              <w:tc>
                <w:tcPr>
                  <w:tcW w:w="1907" w:type="pct"/>
                  <w:shd w:val="clear" w:color="auto" w:fill="BFBFBF" w:themeFill="background1" w:themeFillShade="BF"/>
                  <w:tcMar>
                    <w:top w:w="57" w:type="dxa"/>
                    <w:bottom w:w="57" w:type="dxa"/>
                  </w:tcMar>
                </w:tcPr>
                <w:p w14:paraId="3B97B00E" w14:textId="0A28186F"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4549D6B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3CBEE4DA" w14:textId="77777777" w:rsidR="00B671D3" w:rsidRPr="00B37614" w:rsidRDefault="00B671D3" w:rsidP="00B37614">
                  <w:pPr>
                    <w:jc w:val="right"/>
                    <w:rPr>
                      <w:rFonts w:cstheme="minorHAnsi"/>
                      <w:b/>
                      <w:bCs/>
                      <w:sz w:val="20"/>
                      <w:szCs w:val="20"/>
                      <w:lang w:val="en-GB"/>
                    </w:rPr>
                  </w:pPr>
                </w:p>
              </w:tc>
              <w:tc>
                <w:tcPr>
                  <w:tcW w:w="1031" w:type="pct"/>
                  <w:shd w:val="clear" w:color="auto" w:fill="BFBFBF" w:themeFill="background1" w:themeFillShade="BF"/>
                  <w:tcMar>
                    <w:top w:w="57" w:type="dxa"/>
                    <w:bottom w:w="57" w:type="dxa"/>
                  </w:tcMar>
                </w:tcPr>
                <w:p w14:paraId="025E45C8" w14:textId="77777777" w:rsidR="00B671D3" w:rsidRPr="00B37614" w:rsidRDefault="00B671D3" w:rsidP="00B37614">
                  <w:pPr>
                    <w:jc w:val="right"/>
                    <w:rPr>
                      <w:rFonts w:cstheme="minorHAnsi"/>
                      <w:b/>
                      <w:bCs/>
                      <w:sz w:val="20"/>
                      <w:szCs w:val="20"/>
                      <w:lang w:val="en-GB"/>
                    </w:rPr>
                  </w:pPr>
                </w:p>
              </w:tc>
            </w:tr>
            <w:tr w:rsidR="00B671D3" w:rsidRPr="006C0A4B" w14:paraId="5B8A2605" w14:textId="77777777" w:rsidTr="002B15A8">
              <w:trPr>
                <w:jc w:val="center"/>
              </w:trPr>
              <w:sdt>
                <w:sdtPr>
                  <w:rPr>
                    <w:rFonts w:cstheme="minorHAnsi"/>
                    <w:sz w:val="20"/>
                    <w:szCs w:val="20"/>
                    <w:lang w:val="en-GB"/>
                  </w:rPr>
                  <w:id w:val="-1526243308"/>
                  <w:placeholder>
                    <w:docPart w:val="F9D89BF56CB24000B6443BA96A236438"/>
                  </w:placeholder>
                  <w:showingPlcHdr/>
                  <w:text/>
                </w:sdtPr>
                <w:sdtContent>
                  <w:tc>
                    <w:tcPr>
                      <w:tcW w:w="1907" w:type="pct"/>
                      <w:tcMar>
                        <w:top w:w="57" w:type="dxa"/>
                        <w:bottom w:w="57" w:type="dxa"/>
                      </w:tcMar>
                    </w:tcPr>
                    <w:p w14:paraId="76D839EB" w14:textId="46C44F0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1031" w:type="pct"/>
                      <w:tcMar>
                        <w:top w:w="57" w:type="dxa"/>
                        <w:bottom w:w="57" w:type="dxa"/>
                      </w:tcMar>
                    </w:tcPr>
                    <w:p w14:paraId="6032D87E" w14:textId="299C42C0"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1031" w:type="pct"/>
                      <w:tcMar>
                        <w:top w:w="57" w:type="dxa"/>
                        <w:bottom w:w="57" w:type="dxa"/>
                      </w:tcMar>
                    </w:tcPr>
                    <w:p w14:paraId="19A837D0" w14:textId="2EBDB65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1031" w:type="pct"/>
                      <w:tcMar>
                        <w:top w:w="57" w:type="dxa"/>
                        <w:bottom w:w="57" w:type="dxa"/>
                      </w:tcMar>
                    </w:tcPr>
                    <w:p w14:paraId="6571D876" w14:textId="13D2A14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6D08C95" w14:textId="77777777" w:rsidTr="002B15A8">
              <w:trPr>
                <w:jc w:val="center"/>
              </w:trPr>
              <w:sdt>
                <w:sdtPr>
                  <w:rPr>
                    <w:rFonts w:cstheme="minorHAnsi"/>
                    <w:sz w:val="20"/>
                    <w:szCs w:val="20"/>
                    <w:lang w:val="en-GB"/>
                  </w:rPr>
                  <w:id w:val="-509135319"/>
                  <w:placeholder>
                    <w:docPart w:val="39EFA35DA5654104B40FB2E6D21BAB45"/>
                  </w:placeholder>
                  <w:showingPlcHdr/>
                  <w:text/>
                </w:sdtPr>
                <w:sdtContent>
                  <w:tc>
                    <w:tcPr>
                      <w:tcW w:w="1907" w:type="pct"/>
                      <w:tcMar>
                        <w:top w:w="57" w:type="dxa"/>
                        <w:bottom w:w="57" w:type="dxa"/>
                      </w:tcMar>
                    </w:tcPr>
                    <w:p w14:paraId="6B1633AB" w14:textId="6460B44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1031" w:type="pct"/>
                      <w:tcMar>
                        <w:top w:w="57" w:type="dxa"/>
                        <w:bottom w:w="57" w:type="dxa"/>
                      </w:tcMar>
                    </w:tcPr>
                    <w:p w14:paraId="4DC9138B" w14:textId="223F28B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1031" w:type="pct"/>
                      <w:tcMar>
                        <w:top w:w="57" w:type="dxa"/>
                        <w:bottom w:w="57" w:type="dxa"/>
                      </w:tcMar>
                    </w:tcPr>
                    <w:p w14:paraId="35FF8F0B" w14:textId="6204CA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1031" w:type="pct"/>
                      <w:tcMar>
                        <w:top w:w="57" w:type="dxa"/>
                        <w:bottom w:w="57" w:type="dxa"/>
                      </w:tcMar>
                    </w:tcPr>
                    <w:p w14:paraId="281F60C7" w14:textId="190ED524"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75DDB0C0" w14:textId="77777777" w:rsidTr="002B15A8">
              <w:trPr>
                <w:jc w:val="center"/>
              </w:trPr>
              <w:sdt>
                <w:sdtPr>
                  <w:rPr>
                    <w:rFonts w:cstheme="minorHAnsi"/>
                    <w:sz w:val="20"/>
                    <w:szCs w:val="20"/>
                    <w:lang w:val="en-GB"/>
                  </w:rPr>
                  <w:id w:val="1196812944"/>
                  <w:placeholder>
                    <w:docPart w:val="7A9D58E9BB9C4CA8A2F07F70470B8E8C"/>
                  </w:placeholder>
                  <w:showingPlcHdr/>
                  <w:text/>
                </w:sdtPr>
                <w:sdtContent>
                  <w:tc>
                    <w:tcPr>
                      <w:tcW w:w="1907" w:type="pct"/>
                      <w:tcMar>
                        <w:top w:w="57" w:type="dxa"/>
                        <w:bottom w:w="57" w:type="dxa"/>
                      </w:tcMar>
                    </w:tcPr>
                    <w:p w14:paraId="0DD357A7" w14:textId="7C469B8D"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1031" w:type="pct"/>
                      <w:tcMar>
                        <w:top w:w="57" w:type="dxa"/>
                        <w:bottom w:w="57" w:type="dxa"/>
                      </w:tcMar>
                    </w:tcPr>
                    <w:p w14:paraId="7FD66254" w14:textId="46874AC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1031" w:type="pct"/>
                      <w:tcMar>
                        <w:top w:w="57" w:type="dxa"/>
                        <w:bottom w:w="57" w:type="dxa"/>
                      </w:tcMar>
                    </w:tcPr>
                    <w:p w14:paraId="5E87275A" w14:textId="7D6862ED"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1031" w:type="pct"/>
                      <w:tcMar>
                        <w:top w:w="57" w:type="dxa"/>
                        <w:bottom w:w="57" w:type="dxa"/>
                      </w:tcMar>
                    </w:tcPr>
                    <w:p w14:paraId="01FD84D6" w14:textId="50A81DB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BD5DABD" w14:textId="77777777" w:rsidTr="002B15A8">
              <w:trPr>
                <w:jc w:val="center"/>
              </w:trPr>
              <w:sdt>
                <w:sdtPr>
                  <w:rPr>
                    <w:rFonts w:cstheme="minorHAnsi"/>
                    <w:sz w:val="20"/>
                    <w:szCs w:val="20"/>
                    <w:lang w:val="en-GB"/>
                  </w:rPr>
                  <w:id w:val="296647862"/>
                  <w:placeholder>
                    <w:docPart w:val="A01FB2D54B3848F9876C38F6E0DFF4D3"/>
                  </w:placeholder>
                  <w:showingPlcHdr/>
                  <w:text/>
                </w:sdtPr>
                <w:sdtContent>
                  <w:tc>
                    <w:tcPr>
                      <w:tcW w:w="1907" w:type="pct"/>
                      <w:tcMar>
                        <w:top w:w="57" w:type="dxa"/>
                        <w:bottom w:w="57" w:type="dxa"/>
                      </w:tcMar>
                    </w:tcPr>
                    <w:p w14:paraId="54BD057C" w14:textId="4F6A582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1031" w:type="pct"/>
                      <w:tcMar>
                        <w:top w:w="57" w:type="dxa"/>
                        <w:bottom w:w="57" w:type="dxa"/>
                      </w:tcMar>
                    </w:tcPr>
                    <w:p w14:paraId="7288547D" w14:textId="63842784"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1031" w:type="pct"/>
                      <w:tcMar>
                        <w:top w:w="57" w:type="dxa"/>
                        <w:bottom w:w="57" w:type="dxa"/>
                      </w:tcMar>
                    </w:tcPr>
                    <w:p w14:paraId="731E3592" w14:textId="59F83E1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1031" w:type="pct"/>
                      <w:tcMar>
                        <w:top w:w="57" w:type="dxa"/>
                        <w:bottom w:w="57" w:type="dxa"/>
                      </w:tcMar>
                    </w:tcPr>
                    <w:p w14:paraId="68FA0D1C" w14:textId="04AD7B20"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F06EA92" w14:textId="77777777" w:rsidTr="002B15A8">
              <w:trPr>
                <w:jc w:val="center"/>
              </w:trPr>
              <w:tc>
                <w:tcPr>
                  <w:tcW w:w="1907" w:type="pct"/>
                  <w:tcMar>
                    <w:top w:w="57" w:type="dxa"/>
                    <w:bottom w:w="57" w:type="dxa"/>
                  </w:tcMar>
                </w:tcPr>
                <w:p w14:paraId="4FF219F8" w14:textId="4C816DAD"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15DB10EB" w14:textId="07510DCA"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1024C856"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1031" w:type="pct"/>
                      <w:tcMar>
                        <w:top w:w="57" w:type="dxa"/>
                        <w:bottom w:w="57" w:type="dxa"/>
                      </w:tcMar>
                    </w:tcPr>
                    <w:p w14:paraId="6E265139" w14:textId="534EA2AE" w:rsidR="00B671D3" w:rsidRPr="00B37614" w:rsidRDefault="00B671D3" w:rsidP="00B37614">
                      <w:pPr>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29DFF9A4" w14:textId="77777777" w:rsidTr="002B15A8">
              <w:trPr>
                <w:jc w:val="center"/>
              </w:trPr>
              <w:tc>
                <w:tcPr>
                  <w:tcW w:w="1907" w:type="pct"/>
                  <w:shd w:val="clear" w:color="auto" w:fill="25B199"/>
                  <w:tcMar>
                    <w:top w:w="57" w:type="dxa"/>
                    <w:bottom w:w="57" w:type="dxa"/>
                  </w:tcMar>
                </w:tcPr>
                <w:p w14:paraId="26B7F03E" w14:textId="0D06FDC9"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w:t>
                  </w:r>
                  <w:proofErr w:type="gramStart"/>
                  <w:r w:rsidRPr="00B37614">
                    <w:rPr>
                      <w:rFonts w:cstheme="minorHAnsi"/>
                      <w:b/>
                      <w:bCs/>
                      <w:color w:val="FFFFFF" w:themeColor="background1"/>
                      <w:sz w:val="20"/>
                      <w:szCs w:val="20"/>
                      <w:lang w:val="en-GB"/>
                    </w:rPr>
                    <w:t>1)+(</w:t>
                  </w:r>
                  <w:proofErr w:type="gramEnd"/>
                  <w:r w:rsidRPr="00B37614">
                    <w:rPr>
                      <w:rFonts w:cstheme="minorHAnsi"/>
                      <w:b/>
                      <w:bCs/>
                      <w:color w:val="FFFFFF" w:themeColor="background1"/>
                      <w:sz w:val="20"/>
                      <w:szCs w:val="20"/>
                      <w:lang w:val="en-GB"/>
                    </w:rPr>
                    <w:t>2)</w:t>
                  </w:r>
                </w:p>
              </w:tc>
              <w:tc>
                <w:tcPr>
                  <w:tcW w:w="1031" w:type="pct"/>
                  <w:shd w:val="clear" w:color="auto" w:fill="25B199"/>
                  <w:tcMar>
                    <w:top w:w="57" w:type="dxa"/>
                    <w:bottom w:w="57" w:type="dxa"/>
                  </w:tcMar>
                </w:tcPr>
                <w:p w14:paraId="7988303E"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78AFC3CA" w14:textId="42DCC330" w:rsidR="00B671D3" w:rsidRPr="00B37614" w:rsidRDefault="00B671D3" w:rsidP="00B37614">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1031" w:type="pct"/>
                      <w:shd w:val="clear" w:color="auto" w:fill="25B199"/>
                      <w:tcMar>
                        <w:top w:w="57" w:type="dxa"/>
                        <w:bottom w:w="57" w:type="dxa"/>
                      </w:tcMar>
                    </w:tcPr>
                    <w:p w14:paraId="66B787C2" w14:textId="62DA7570" w:rsidR="00B671D3" w:rsidRPr="00B37614" w:rsidRDefault="00B671D3" w:rsidP="00B37614">
                      <w:pPr>
                        <w:jc w:val="right"/>
                        <w:rPr>
                          <w:rFonts w:cstheme="minorHAnsi"/>
                          <w:b/>
                          <w:bCs/>
                          <w:color w:val="FFFFFF" w:themeColor="background1"/>
                          <w:sz w:val="20"/>
                          <w:szCs w:val="20"/>
                          <w:lang w:val="en-GB"/>
                        </w:rPr>
                      </w:pPr>
                      <w:r w:rsidRPr="00B37614">
                        <w:rPr>
                          <w:rFonts w:cstheme="minorHAnsi"/>
                          <w:b/>
                          <w:bCs/>
                          <w:color w:val="FFFFFF" w:themeColor="background1"/>
                          <w:sz w:val="20"/>
                          <w:szCs w:val="20"/>
                          <w:lang w:val="en-GB"/>
                        </w:rPr>
                        <w:tab/>
                      </w:r>
                      <w:r w:rsidRPr="00B37614">
                        <w:rPr>
                          <w:rStyle w:val="PlaceholderText"/>
                          <w:rFonts w:cstheme="minorHAnsi"/>
                          <w:b/>
                          <w:bCs/>
                          <w:color w:val="FFFFFF" w:themeColor="background1"/>
                          <w:sz w:val="20"/>
                          <w:szCs w:val="20"/>
                        </w:rPr>
                        <w:t>0,000.</w:t>
                      </w:r>
                    </w:p>
                  </w:tc>
                </w:sdtContent>
              </w:sdt>
            </w:tr>
          </w:tbl>
          <w:p w14:paraId="7B7F0139" w14:textId="09609B69" w:rsidR="00D86E23" w:rsidRPr="00B37614" w:rsidRDefault="00927740" w:rsidP="00B37614">
            <w:pPr>
              <w:rPr>
                <w:rFonts w:cstheme="minorHAnsi"/>
                <w:i/>
                <w:iCs/>
                <w:lang w:val="en-GB"/>
              </w:rPr>
            </w:pPr>
            <w:r w:rsidRPr="00B37614">
              <w:rPr>
                <w:rFonts w:cstheme="minorHAnsi"/>
                <w:i/>
                <w:iCs/>
                <w:sz w:val="18"/>
                <w:szCs w:val="18"/>
                <w:lang w:val="en-GB"/>
              </w:rPr>
              <w:lastRenderedPageBreak/>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32B66ED7" w14:textId="321C1407" w:rsidR="00CB437D" w:rsidRPr="00B37614" w:rsidRDefault="00CB437D" w:rsidP="00B37614">
      <w:pPr>
        <w:rPr>
          <w:rFonts w:cstheme="minorHAnsi"/>
          <w:lang w:val="en-GB"/>
        </w:rPr>
      </w:pPr>
    </w:p>
    <w:sectPr w:rsidR="00CB437D" w:rsidRPr="00B37614" w:rsidSect="00E57622">
      <w:headerReference w:type="default" r:id="rId12"/>
      <w:footerReference w:type="default" r:id="rId13"/>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1DD8" w14:textId="77777777" w:rsidR="003D2A92" w:rsidRDefault="003D2A92" w:rsidP="006E2D93">
      <w:r>
        <w:separator/>
      </w:r>
    </w:p>
  </w:endnote>
  <w:endnote w:type="continuationSeparator" w:id="0">
    <w:p w14:paraId="765E5CD1" w14:textId="77777777" w:rsidR="003D2A92" w:rsidRDefault="003D2A92"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14:paraId="5DDE2996" w14:textId="7CC0701C" w:rsidR="001619D1" w:rsidRDefault="001619D1">
        <w:pPr>
          <w:pStyle w:val="Footer"/>
          <w:jc w:val="right"/>
        </w:pPr>
        <w:r>
          <w:fldChar w:fldCharType="begin"/>
        </w:r>
        <w:r>
          <w:instrText xml:space="preserve"> PAGE   \* MERGEFORMAT </w:instrText>
        </w:r>
        <w:r>
          <w:fldChar w:fldCharType="separate"/>
        </w:r>
        <w:r w:rsidR="00AF4B6A">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40F7F" w14:textId="77777777" w:rsidR="003D2A92" w:rsidRDefault="003D2A92" w:rsidP="006E2D93">
      <w:r>
        <w:separator/>
      </w:r>
    </w:p>
  </w:footnote>
  <w:footnote w:type="continuationSeparator" w:id="0">
    <w:p w14:paraId="72ADDAF9" w14:textId="77777777" w:rsidR="003D2A92" w:rsidRDefault="003D2A92"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B37614" w14:paraId="28499753" w14:textId="77777777" w:rsidTr="00B37614">
      <w:trPr>
        <w:trHeight w:val="1134"/>
      </w:trPr>
      <w:tc>
        <w:tcPr>
          <w:tcW w:w="2942" w:type="dxa"/>
          <w:vAlign w:val="center"/>
        </w:tcPr>
        <w:p w14:paraId="6B8CE754" w14:textId="2A3F21D9" w:rsidR="00B37614" w:rsidRDefault="00B37614" w:rsidP="00B37614">
          <w:pPr>
            <w:pStyle w:val="Header"/>
            <w:jc w:val="left"/>
            <w:rPr>
              <w:lang w:val="en-US"/>
            </w:rPr>
          </w:pPr>
          <w:r>
            <w:rPr>
              <w:noProof/>
              <w:lang w:val="en-US"/>
            </w:rPr>
            <w:drawing>
              <wp:inline distT="0" distB="0" distL="0" distR="0" wp14:anchorId="53023B60" wp14:editId="04A2FA62">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1793658C" w14:textId="05564010" w:rsidR="00B37614" w:rsidRDefault="00B37614" w:rsidP="00B37614">
          <w:pPr>
            <w:pStyle w:val="Header"/>
            <w:jc w:val="right"/>
            <w:rPr>
              <w:lang w:val="en-US"/>
            </w:rPr>
          </w:pPr>
          <w:r>
            <w:rPr>
              <w:noProof/>
              <w:lang w:val="en-US"/>
            </w:rPr>
            <w:drawing>
              <wp:inline distT="0" distB="0" distL="0" distR="0" wp14:anchorId="58E44655" wp14:editId="13A4281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0CAB7238" w14:textId="188F3BC7" w:rsidR="00B37614" w:rsidRDefault="00B37614" w:rsidP="00B37614">
          <w:pPr>
            <w:pStyle w:val="Header"/>
            <w:jc w:val="left"/>
            <w:rPr>
              <w:lang w:val="en-US"/>
            </w:rPr>
          </w:pPr>
          <w:r>
            <w:rPr>
              <w:noProof/>
              <w:lang w:val="en-US"/>
            </w:rPr>
            <w:drawing>
              <wp:inline distT="0" distB="0" distL="0" distR="0" wp14:anchorId="49F4F8F4" wp14:editId="11279C6E">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5B7A2AE3" w14:textId="6E8A75C0" w:rsidR="00A16C56" w:rsidRPr="00E62E55" w:rsidRDefault="00A16C5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7871646">
    <w:abstractNumId w:val="0"/>
  </w:num>
  <w:num w:numId="2" w16cid:durableId="1820488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59"/>
    <w:rsid w:val="00001A2E"/>
    <w:rsid w:val="00001FFA"/>
    <w:rsid w:val="00007A0D"/>
    <w:rsid w:val="00015EB2"/>
    <w:rsid w:val="00084F4E"/>
    <w:rsid w:val="00085D54"/>
    <w:rsid w:val="000919C4"/>
    <w:rsid w:val="00093B21"/>
    <w:rsid w:val="000B0B03"/>
    <w:rsid w:val="000B3757"/>
    <w:rsid w:val="000B5C82"/>
    <w:rsid w:val="000D037B"/>
    <w:rsid w:val="000F2902"/>
    <w:rsid w:val="000F5B2B"/>
    <w:rsid w:val="001027CC"/>
    <w:rsid w:val="00112008"/>
    <w:rsid w:val="0011260D"/>
    <w:rsid w:val="00122248"/>
    <w:rsid w:val="001312E6"/>
    <w:rsid w:val="00132D7B"/>
    <w:rsid w:val="00142700"/>
    <w:rsid w:val="00143C3C"/>
    <w:rsid w:val="00147321"/>
    <w:rsid w:val="001619D1"/>
    <w:rsid w:val="00182C3E"/>
    <w:rsid w:val="00184230"/>
    <w:rsid w:val="001B351B"/>
    <w:rsid w:val="001C499C"/>
    <w:rsid w:val="00216B64"/>
    <w:rsid w:val="00230DA6"/>
    <w:rsid w:val="002338DF"/>
    <w:rsid w:val="00251DB6"/>
    <w:rsid w:val="00257C10"/>
    <w:rsid w:val="00264D9E"/>
    <w:rsid w:val="002778EA"/>
    <w:rsid w:val="0028702A"/>
    <w:rsid w:val="002A3504"/>
    <w:rsid w:val="002B15A8"/>
    <w:rsid w:val="002B619D"/>
    <w:rsid w:val="002C3406"/>
    <w:rsid w:val="002C6159"/>
    <w:rsid w:val="002F0FFD"/>
    <w:rsid w:val="002F6691"/>
    <w:rsid w:val="00321D48"/>
    <w:rsid w:val="00340F4E"/>
    <w:rsid w:val="00387FA2"/>
    <w:rsid w:val="003B0CA4"/>
    <w:rsid w:val="003B7B13"/>
    <w:rsid w:val="003D2A92"/>
    <w:rsid w:val="003E00A7"/>
    <w:rsid w:val="003E6D3D"/>
    <w:rsid w:val="003F6595"/>
    <w:rsid w:val="004124E1"/>
    <w:rsid w:val="00412828"/>
    <w:rsid w:val="00425DD5"/>
    <w:rsid w:val="00451174"/>
    <w:rsid w:val="0046317D"/>
    <w:rsid w:val="0046675A"/>
    <w:rsid w:val="004B5C33"/>
    <w:rsid w:val="004D6B63"/>
    <w:rsid w:val="004E1661"/>
    <w:rsid w:val="004F13AC"/>
    <w:rsid w:val="00502E4A"/>
    <w:rsid w:val="00507328"/>
    <w:rsid w:val="0051289A"/>
    <w:rsid w:val="005164EA"/>
    <w:rsid w:val="00527B36"/>
    <w:rsid w:val="005440AB"/>
    <w:rsid w:val="00547E75"/>
    <w:rsid w:val="005625EC"/>
    <w:rsid w:val="00577F41"/>
    <w:rsid w:val="005906FB"/>
    <w:rsid w:val="00593A25"/>
    <w:rsid w:val="005A722D"/>
    <w:rsid w:val="005B00A3"/>
    <w:rsid w:val="005C68C2"/>
    <w:rsid w:val="005D126F"/>
    <w:rsid w:val="005E26FE"/>
    <w:rsid w:val="005F17F4"/>
    <w:rsid w:val="005F1C49"/>
    <w:rsid w:val="005F67ED"/>
    <w:rsid w:val="00607403"/>
    <w:rsid w:val="00637253"/>
    <w:rsid w:val="006750CA"/>
    <w:rsid w:val="0067669C"/>
    <w:rsid w:val="006831FD"/>
    <w:rsid w:val="006A3F71"/>
    <w:rsid w:val="006B6BD2"/>
    <w:rsid w:val="006C0A4B"/>
    <w:rsid w:val="006D092E"/>
    <w:rsid w:val="006D7F2D"/>
    <w:rsid w:val="006E2D93"/>
    <w:rsid w:val="006E39BC"/>
    <w:rsid w:val="006E5F76"/>
    <w:rsid w:val="00706C87"/>
    <w:rsid w:val="007225C0"/>
    <w:rsid w:val="0076209A"/>
    <w:rsid w:val="00770836"/>
    <w:rsid w:val="00772828"/>
    <w:rsid w:val="00775550"/>
    <w:rsid w:val="007871E7"/>
    <w:rsid w:val="007A36A3"/>
    <w:rsid w:val="007E23A7"/>
    <w:rsid w:val="007E76C5"/>
    <w:rsid w:val="008278F3"/>
    <w:rsid w:val="00841D62"/>
    <w:rsid w:val="00851E67"/>
    <w:rsid w:val="008619B8"/>
    <w:rsid w:val="00862326"/>
    <w:rsid w:val="00866D52"/>
    <w:rsid w:val="00873C8F"/>
    <w:rsid w:val="00884CA9"/>
    <w:rsid w:val="00886170"/>
    <w:rsid w:val="008A4771"/>
    <w:rsid w:val="008B2340"/>
    <w:rsid w:val="008E6864"/>
    <w:rsid w:val="00905053"/>
    <w:rsid w:val="00920B28"/>
    <w:rsid w:val="00922332"/>
    <w:rsid w:val="00927740"/>
    <w:rsid w:val="00936020"/>
    <w:rsid w:val="009430CA"/>
    <w:rsid w:val="009566D6"/>
    <w:rsid w:val="00992102"/>
    <w:rsid w:val="0099606A"/>
    <w:rsid w:val="009A546D"/>
    <w:rsid w:val="009B72AE"/>
    <w:rsid w:val="009C1D39"/>
    <w:rsid w:val="009F6544"/>
    <w:rsid w:val="00A141F2"/>
    <w:rsid w:val="00A16C56"/>
    <w:rsid w:val="00A2757E"/>
    <w:rsid w:val="00A27A2D"/>
    <w:rsid w:val="00A3207E"/>
    <w:rsid w:val="00A3779D"/>
    <w:rsid w:val="00A51698"/>
    <w:rsid w:val="00A57571"/>
    <w:rsid w:val="00A7461F"/>
    <w:rsid w:val="00A74BA9"/>
    <w:rsid w:val="00A85B6E"/>
    <w:rsid w:val="00A930B8"/>
    <w:rsid w:val="00AA0734"/>
    <w:rsid w:val="00AC36AE"/>
    <w:rsid w:val="00AC6041"/>
    <w:rsid w:val="00AC7034"/>
    <w:rsid w:val="00AE678D"/>
    <w:rsid w:val="00AF1890"/>
    <w:rsid w:val="00AF4586"/>
    <w:rsid w:val="00AF4B6A"/>
    <w:rsid w:val="00B01EAA"/>
    <w:rsid w:val="00B177AD"/>
    <w:rsid w:val="00B37614"/>
    <w:rsid w:val="00B41C7C"/>
    <w:rsid w:val="00B4204F"/>
    <w:rsid w:val="00B65667"/>
    <w:rsid w:val="00B67190"/>
    <w:rsid w:val="00B671D3"/>
    <w:rsid w:val="00B67FCC"/>
    <w:rsid w:val="00B72EBB"/>
    <w:rsid w:val="00B8434F"/>
    <w:rsid w:val="00B91CC9"/>
    <w:rsid w:val="00BB134C"/>
    <w:rsid w:val="00BB3FEA"/>
    <w:rsid w:val="00BC1113"/>
    <w:rsid w:val="00BD0D75"/>
    <w:rsid w:val="00BE4304"/>
    <w:rsid w:val="00C017B4"/>
    <w:rsid w:val="00C054D7"/>
    <w:rsid w:val="00C21625"/>
    <w:rsid w:val="00C41843"/>
    <w:rsid w:val="00C45973"/>
    <w:rsid w:val="00C528B7"/>
    <w:rsid w:val="00C749D7"/>
    <w:rsid w:val="00C8642D"/>
    <w:rsid w:val="00C92AA5"/>
    <w:rsid w:val="00CA3A2E"/>
    <w:rsid w:val="00CB437D"/>
    <w:rsid w:val="00CC01AC"/>
    <w:rsid w:val="00CC2143"/>
    <w:rsid w:val="00CE1602"/>
    <w:rsid w:val="00CE4EAB"/>
    <w:rsid w:val="00D22712"/>
    <w:rsid w:val="00D355A8"/>
    <w:rsid w:val="00D4009D"/>
    <w:rsid w:val="00D5357B"/>
    <w:rsid w:val="00D86E23"/>
    <w:rsid w:val="00DC740A"/>
    <w:rsid w:val="00E33B63"/>
    <w:rsid w:val="00E35957"/>
    <w:rsid w:val="00E57622"/>
    <w:rsid w:val="00E6182E"/>
    <w:rsid w:val="00E62E55"/>
    <w:rsid w:val="00E727FD"/>
    <w:rsid w:val="00E9272A"/>
    <w:rsid w:val="00EC0391"/>
    <w:rsid w:val="00EC43E8"/>
    <w:rsid w:val="00EC77A2"/>
    <w:rsid w:val="00EE5536"/>
    <w:rsid w:val="00EF1279"/>
    <w:rsid w:val="00F00815"/>
    <w:rsid w:val="00F43432"/>
    <w:rsid w:val="00F56A17"/>
    <w:rsid w:val="00F67821"/>
    <w:rsid w:val="00F72954"/>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3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22332"/>
    <w:rPr>
      <w:rFonts w:ascii="Times New Roman" w:hAnsi="Times New Roman" w:cs="Times New Roman"/>
      <w:sz w:val="24"/>
      <w:szCs w:val="24"/>
    </w:rPr>
  </w:style>
  <w:style w:type="character" w:customStyle="1" w:styleId="Heading1Char">
    <w:name w:val="Heading 1 Char"/>
    <w:basedOn w:val="DefaultParagraphFont"/>
    <w:link w:val="Heading1"/>
    <w:uiPriority w:val="9"/>
    <w:rsid w:val="0092233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C82"/>
    <w:rPr>
      <w:color w:val="0000FF" w:themeColor="hyperlink"/>
      <w:u w:val="single"/>
    </w:rPr>
  </w:style>
  <w:style w:type="character" w:styleId="UnresolvedMention">
    <w:name w:val="Unresolved Mention"/>
    <w:basedOn w:val="DefaultParagraphFont"/>
    <w:uiPriority w:val="99"/>
    <w:semiHidden/>
    <w:unhideWhenUsed/>
    <w:rsid w:val="000B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67633">
      <w:bodyDiv w:val="1"/>
      <w:marLeft w:val="0"/>
      <w:marRight w:val="0"/>
      <w:marTop w:val="0"/>
      <w:marBottom w:val="0"/>
      <w:divBdr>
        <w:top w:val="none" w:sz="0" w:space="0" w:color="auto"/>
        <w:left w:val="none" w:sz="0" w:space="0" w:color="auto"/>
        <w:bottom w:val="none" w:sz="0" w:space="0" w:color="auto"/>
        <w:right w:val="none" w:sz="0" w:space="0" w:color="auto"/>
      </w:divBdr>
    </w:div>
    <w:div w:id="1502238260">
      <w:bodyDiv w:val="1"/>
      <w:marLeft w:val="0"/>
      <w:marRight w:val="0"/>
      <w:marTop w:val="0"/>
      <w:marBottom w:val="0"/>
      <w:divBdr>
        <w:top w:val="none" w:sz="0" w:space="0" w:color="auto"/>
        <w:left w:val="none" w:sz="0" w:space="0" w:color="auto"/>
        <w:bottom w:val="none" w:sz="0" w:space="0" w:color="auto"/>
        <w:right w:val="none" w:sz="0" w:space="0" w:color="auto"/>
      </w:divBdr>
      <w:divsChild>
        <w:div w:id="1082096020">
          <w:marLeft w:val="0"/>
          <w:marRight w:val="0"/>
          <w:marTop w:val="0"/>
          <w:marBottom w:val="0"/>
          <w:divBdr>
            <w:top w:val="none" w:sz="0" w:space="0" w:color="auto"/>
            <w:left w:val="none" w:sz="0" w:space="0" w:color="auto"/>
            <w:bottom w:val="none" w:sz="0" w:space="0" w:color="auto"/>
            <w:right w:val="none" w:sz="0" w:space="0" w:color="auto"/>
          </w:divBdr>
          <w:divsChild>
            <w:div w:id="9865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ara.brajovic@mepg.gov.m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PlaceholderText"/>
              <w:rFonts w:cstheme="minorHAnsi"/>
              <w:lang w:val="en-GB"/>
            </w:rPr>
            <w:t>Click here to enter text.</w:t>
          </w:r>
        </w:p>
      </w:docPartBody>
    </w:docPart>
    <w:docPart>
      <w:docPartPr>
        <w:name w:val="0FB38FA578194285A323E9052CD4BC1F"/>
        <w:category>
          <w:name w:val="General"/>
          <w:gallery w:val="placeholder"/>
        </w:category>
        <w:types>
          <w:type w:val="bbPlcHdr"/>
        </w:types>
        <w:behaviors>
          <w:behavior w:val="content"/>
        </w:behaviors>
        <w:guid w:val="{2F76C5A8-20AD-4869-BCBE-AB98218BB77D}"/>
      </w:docPartPr>
      <w:docPartBody>
        <w:p w:rsidR="006D4CDD" w:rsidRDefault="008762FE" w:rsidP="008762FE">
          <w:pPr>
            <w:pStyle w:val="0FB38FA578194285A323E9052CD4BC1F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C8283044172149C5875D49E4CD8FC83C"/>
        <w:category>
          <w:name w:val="General"/>
          <w:gallery w:val="placeholder"/>
        </w:category>
        <w:types>
          <w:type w:val="bbPlcHdr"/>
        </w:types>
        <w:behaviors>
          <w:behavior w:val="content"/>
        </w:behaviors>
        <w:guid w:val="{4B6DBD63-E49F-49B6-B651-D08B1E404FC2}"/>
      </w:docPartPr>
      <w:docPartBody>
        <w:p w:rsidR="0057388C" w:rsidRDefault="008762FE" w:rsidP="008762FE">
          <w:pPr>
            <w:pStyle w:val="C8283044172149C5875D49E4CD8FC83C"/>
          </w:pPr>
          <w:r w:rsidRPr="00132D7B">
            <w:rPr>
              <w:rStyle w:val="PlaceholderText"/>
              <w:rFonts w:cstheme="minorHAnsi"/>
              <w:lang w:val="en-GB"/>
            </w:rPr>
            <w:t>Click here to enter text.</w:t>
          </w:r>
        </w:p>
      </w:docPartBody>
    </w:docPart>
    <w:docPart>
      <w:docPartPr>
        <w:name w:val="ACC603A7A356449AA786C0A231090D2C"/>
        <w:category>
          <w:name w:val="General"/>
          <w:gallery w:val="placeholder"/>
        </w:category>
        <w:types>
          <w:type w:val="bbPlcHdr"/>
        </w:types>
        <w:behaviors>
          <w:behavior w:val="content"/>
        </w:behaviors>
        <w:guid w:val="{0D92EA99-098C-425C-BCEE-09E91DFEDC6B}"/>
      </w:docPartPr>
      <w:docPartBody>
        <w:p w:rsidR="0057388C" w:rsidRDefault="008762FE" w:rsidP="008762FE">
          <w:pPr>
            <w:pStyle w:val="ACC603A7A356449AA786C0A231090D2C"/>
          </w:pPr>
          <w:r w:rsidRPr="00132D7B">
            <w:rPr>
              <w:rStyle w:val="PlaceholderText"/>
              <w:rFonts w:cstheme="minorHAnsi"/>
              <w:lang w:val="en-GB"/>
            </w:rPr>
            <w:t>Click here to enter text.</w:t>
          </w:r>
        </w:p>
      </w:docPartBody>
    </w:docPart>
    <w:docPart>
      <w:docPartPr>
        <w:name w:val="322A644AD1C94A6E8B005948BE8950A5"/>
        <w:category>
          <w:name w:val="General"/>
          <w:gallery w:val="placeholder"/>
        </w:category>
        <w:types>
          <w:type w:val="bbPlcHdr"/>
        </w:types>
        <w:behaviors>
          <w:behavior w:val="content"/>
        </w:behaviors>
        <w:guid w:val="{206E50A2-BFAB-462E-B048-B9BE4B822AFB}"/>
      </w:docPartPr>
      <w:docPartBody>
        <w:p w:rsidR="00757CF5" w:rsidRDefault="0088001B" w:rsidP="0088001B">
          <w:pPr>
            <w:pStyle w:val="322A644AD1C94A6E8B005948BE8950A5"/>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96"/>
    <w:rsid w:val="000B3757"/>
    <w:rsid w:val="000B6642"/>
    <w:rsid w:val="000C19F4"/>
    <w:rsid w:val="000F430A"/>
    <w:rsid w:val="0019562C"/>
    <w:rsid w:val="002E5EDC"/>
    <w:rsid w:val="00374AE4"/>
    <w:rsid w:val="00382F98"/>
    <w:rsid w:val="003A2BF1"/>
    <w:rsid w:val="003C1A87"/>
    <w:rsid w:val="003E7C80"/>
    <w:rsid w:val="00553DD3"/>
    <w:rsid w:val="0057388C"/>
    <w:rsid w:val="005964EF"/>
    <w:rsid w:val="005F5B3D"/>
    <w:rsid w:val="00626B36"/>
    <w:rsid w:val="006D4CDD"/>
    <w:rsid w:val="00757CF5"/>
    <w:rsid w:val="00795E58"/>
    <w:rsid w:val="0085254C"/>
    <w:rsid w:val="008762FE"/>
    <w:rsid w:val="0088001B"/>
    <w:rsid w:val="00981D4A"/>
    <w:rsid w:val="009B1C16"/>
    <w:rsid w:val="00B62348"/>
    <w:rsid w:val="00B67948"/>
    <w:rsid w:val="00B87350"/>
    <w:rsid w:val="00BE4304"/>
    <w:rsid w:val="00BF7F35"/>
    <w:rsid w:val="00C36ED6"/>
    <w:rsid w:val="00C5248F"/>
    <w:rsid w:val="00D364BA"/>
    <w:rsid w:val="00DD3996"/>
    <w:rsid w:val="00E6642B"/>
    <w:rsid w:val="00ED4054"/>
    <w:rsid w:val="00F22E3C"/>
  </w:rsids>
  <m:mathPr>
    <m:mathFont m:val="Cambria Math"/>
    <m:brkBin m:val="before"/>
    <m:brkBinSub m:val="--"/>
    <m:smallFrac m:val="0"/>
    <m:dispDef/>
    <m:lMargin m:val="0"/>
    <m:rMargin m:val="0"/>
    <m:defJc m:val="centerGroup"/>
    <m:wrapIndent m:val="1440"/>
    <m:intLim m:val="subSup"/>
    <m:naryLim m:val="undOvr"/>
  </m:mathPr>
  <w:themeFontLang w:val="es-CL"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01B"/>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A7685387F0BB48F7B340F7930B5589381">
    <w:name w:val="A7685387F0BB48F7B340F7930B5589381"/>
    <w:rsid w:val="008762FE"/>
    <w:pPr>
      <w:spacing w:after="0" w:line="240" w:lineRule="auto"/>
      <w:jc w:val="both"/>
    </w:pPr>
    <w:rPr>
      <w:rFonts w:eastAsiaTheme="minorHAnsi"/>
      <w:lang w:eastAsia="en-US"/>
    </w:rPr>
  </w:style>
  <w:style w:type="paragraph" w:customStyle="1" w:styleId="0FB38FA578194285A323E9052CD4BC1F1">
    <w:name w:val="0FB38FA578194285A323E9052CD4BC1F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C8283044172149C5875D49E4CD8FC83C">
    <w:name w:val="C8283044172149C5875D49E4CD8FC83C"/>
    <w:rsid w:val="008762FE"/>
  </w:style>
  <w:style w:type="paragraph" w:customStyle="1" w:styleId="ACC603A7A356449AA786C0A231090D2C">
    <w:name w:val="ACC603A7A356449AA786C0A231090D2C"/>
    <w:rsid w:val="008762FE"/>
  </w:style>
  <w:style w:type="paragraph" w:customStyle="1" w:styleId="322A644AD1C94A6E8B005948BE8950A5">
    <w:name w:val="322A644AD1C94A6E8B005948BE8950A5"/>
    <w:rsid w:val="0088001B"/>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21bc8b-930a-4a18-ac90-13c2029cdf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11" ma:contentTypeDescription="Create a new document." ma:contentTypeScope="" ma:versionID="8bed52b5dbebb95edaa28af10abb26cb">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c0dc0a991f7159020a530a7c3527f6ca"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ef21bc8b-930a-4a18-ac90-13c2029cdfc7"/>
  </ds:schemaRefs>
</ds:datastoreItem>
</file>

<file path=customXml/itemProps3.xml><?xml version="1.0" encoding="utf-8"?>
<ds:datastoreItem xmlns:ds="http://schemas.openxmlformats.org/officeDocument/2006/customXml" ds:itemID="{199D6B68-D563-44D6-8DBA-0E2BFBA64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96955-F493-4998-9BA6-23E3D349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992</Words>
  <Characters>5657</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BUNDALO</dc:creator>
  <cp:keywords/>
  <dc:description/>
  <cp:lastModifiedBy>SB</cp:lastModifiedBy>
  <cp:revision>18</cp:revision>
  <cp:lastPrinted>2023-01-05T15:04:00Z</cp:lastPrinted>
  <dcterms:created xsi:type="dcterms:W3CDTF">2023-11-21T13:07:00Z</dcterms:created>
  <dcterms:modified xsi:type="dcterms:W3CDTF">2024-12-10T21:45:00Z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